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F451E" w14:textId="77777777" w:rsidR="00DA45AB" w:rsidRPr="003C4D2A" w:rsidRDefault="00DA45AB" w:rsidP="00DA45AB">
      <w:pPr>
        <w:tabs>
          <w:tab w:val="center" w:pos="5400"/>
          <w:tab w:val="left" w:pos="8060"/>
        </w:tabs>
        <w:spacing w:line="240" w:lineRule="auto"/>
        <w:ind w:left="0"/>
        <w:jc w:val="center"/>
        <w:rPr>
          <w:rFonts w:ascii="Sylfaen" w:hAnsi="Sylfaen" w:cs="Sylfaen"/>
          <w:b/>
          <w:color w:val="auto"/>
          <w:sz w:val="22"/>
          <w:szCs w:val="22"/>
          <w:lang w:val="ka-GE"/>
        </w:rPr>
      </w:pPr>
      <w:r w:rsidRPr="003C4D2A">
        <w:rPr>
          <w:rFonts w:ascii="Sylfaen" w:hAnsi="Sylfaen" w:cs="Sylfaen"/>
          <w:b/>
          <w:color w:val="auto"/>
          <w:sz w:val="22"/>
          <w:szCs w:val="22"/>
          <w:lang w:val="ka-GE"/>
        </w:rPr>
        <w:t xml:space="preserve">ხ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ლ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შ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კ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რ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უ</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ლ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ბ</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ა</w:t>
      </w:r>
    </w:p>
    <w:p w14:paraId="5FBB99C4" w14:textId="77777777" w:rsidR="00DA45AB" w:rsidRPr="003C4D2A" w:rsidRDefault="00DA45AB" w:rsidP="00DA45AB">
      <w:pPr>
        <w:tabs>
          <w:tab w:val="center" w:pos="5400"/>
          <w:tab w:val="left" w:pos="8060"/>
        </w:tabs>
        <w:spacing w:line="240" w:lineRule="auto"/>
        <w:ind w:left="0"/>
        <w:jc w:val="center"/>
        <w:rPr>
          <w:rFonts w:ascii="Sylfaen" w:hAnsi="Sylfaen" w:cs="Sylfaen"/>
          <w:b/>
          <w:color w:val="FF0000"/>
          <w:sz w:val="22"/>
          <w:szCs w:val="22"/>
          <w:lang w:val="ka-GE"/>
        </w:rPr>
      </w:pPr>
      <w:r w:rsidRPr="003C4D2A">
        <w:rPr>
          <w:rFonts w:ascii="Sylfaen" w:hAnsi="Sylfaen" w:cs="Sylfaen"/>
          <w:b/>
          <w:color w:val="FF0000"/>
          <w:sz w:val="22"/>
          <w:szCs w:val="22"/>
          <w:lang w:val="ka-GE"/>
        </w:rPr>
        <w:t>(პროექტი)</w:t>
      </w:r>
    </w:p>
    <w:p w14:paraId="3B06D66F" w14:textId="77777777" w:rsidR="00DA45AB" w:rsidRPr="003C4D2A" w:rsidRDefault="00DA45AB" w:rsidP="00DA45AB">
      <w:pPr>
        <w:spacing w:line="240" w:lineRule="auto"/>
        <w:ind w:left="0"/>
        <w:jc w:val="center"/>
        <w:rPr>
          <w:rFonts w:ascii="Sylfaen" w:hAnsi="Sylfaen" w:cs="Sylfaen"/>
          <w:b/>
          <w:color w:val="auto"/>
          <w:sz w:val="22"/>
          <w:szCs w:val="22"/>
          <w:lang w:val="ka-GE"/>
        </w:rPr>
      </w:pPr>
      <w:r w:rsidRPr="003C4D2A">
        <w:rPr>
          <w:rFonts w:ascii="Sylfaen" w:hAnsi="Sylfaen" w:cs="Sylfaen"/>
          <w:b/>
          <w:color w:val="auto"/>
          <w:sz w:val="22"/>
          <w:szCs w:val="22"/>
          <w:lang w:val="ka-GE"/>
        </w:rPr>
        <w:t>სახელმწიფო შესყიდვის შესახებ</w:t>
      </w:r>
    </w:p>
    <w:p w14:paraId="105D3F30" w14:textId="77777777" w:rsidR="00DA45AB" w:rsidRPr="003C4D2A" w:rsidRDefault="00DA45AB" w:rsidP="00DA45AB">
      <w:pPr>
        <w:spacing w:line="240" w:lineRule="auto"/>
        <w:ind w:left="0"/>
        <w:jc w:val="center"/>
        <w:rPr>
          <w:rFonts w:ascii="Sylfaen" w:hAnsi="Sylfaen"/>
          <w:b/>
          <w:color w:val="auto"/>
          <w:sz w:val="22"/>
          <w:szCs w:val="22"/>
          <w:lang w:val="ka-GE"/>
        </w:rPr>
      </w:pPr>
      <w:r w:rsidRPr="003C4D2A">
        <w:rPr>
          <w:rFonts w:ascii="Sylfaen" w:hAnsi="Sylfaen" w:cs="Sylfaen"/>
          <w:b/>
          <w:bCs/>
          <w:color w:val="000000"/>
          <w:sz w:val="22"/>
          <w:szCs w:val="22"/>
          <w:lang w:val="ka-GE"/>
        </w:rPr>
        <w:t>(კონსოლიდირებული ტენდერი __________________</w:t>
      </w:r>
      <w:r w:rsidRPr="003C4D2A">
        <w:rPr>
          <w:rFonts w:ascii="Sylfaen" w:hAnsi="Sylfaen" w:cs="Sylfaen"/>
          <w:sz w:val="22"/>
          <w:szCs w:val="22"/>
          <w:lang w:val="ka-GE"/>
        </w:rPr>
        <w:t>)</w:t>
      </w:r>
    </w:p>
    <w:p w14:paraId="644DC643" w14:textId="43DBCEFA" w:rsidR="00DA45AB" w:rsidRPr="003C4D2A" w:rsidRDefault="00DA45AB" w:rsidP="00DA45AB">
      <w:pPr>
        <w:spacing w:after="0" w:line="240" w:lineRule="auto"/>
        <w:ind w:left="0"/>
        <w:rPr>
          <w:rFonts w:ascii="Sylfaen" w:hAnsi="Sylfaen" w:cs="Sylfaen"/>
          <w:color w:val="auto"/>
          <w:sz w:val="22"/>
          <w:szCs w:val="22"/>
          <w:lang w:val="ka-GE"/>
        </w:rPr>
      </w:pPr>
      <w:r w:rsidRPr="003C4D2A">
        <w:rPr>
          <w:rFonts w:ascii="Sylfaen" w:hAnsi="Sylfaen" w:cs="Sylfaen"/>
          <w:color w:val="auto"/>
          <w:sz w:val="22"/>
          <w:szCs w:val="22"/>
          <w:lang w:val="ka-GE"/>
        </w:rPr>
        <w:t>ქ</w:t>
      </w:r>
      <w:r w:rsidRPr="003C4D2A">
        <w:rPr>
          <w:rFonts w:ascii="Sylfaen" w:hAnsi="Sylfaen"/>
          <w:color w:val="auto"/>
          <w:sz w:val="22"/>
          <w:szCs w:val="22"/>
          <w:lang w:val="ka-GE"/>
        </w:rPr>
        <w:t xml:space="preserve">. </w:t>
      </w:r>
      <w:r w:rsidRPr="003C4D2A">
        <w:rPr>
          <w:rFonts w:ascii="Sylfaen" w:hAnsi="Sylfaen" w:cs="Sylfaen"/>
          <w:color w:val="auto"/>
          <w:sz w:val="22"/>
          <w:szCs w:val="22"/>
          <w:lang w:val="ka-GE"/>
        </w:rPr>
        <w:t>თბილისი</w:t>
      </w:r>
      <w:r w:rsidRPr="003C4D2A">
        <w:rPr>
          <w:rFonts w:ascii="Sylfaen" w:hAnsi="Sylfaen"/>
          <w:color w:val="auto"/>
          <w:sz w:val="22"/>
          <w:szCs w:val="22"/>
          <w:lang w:val="ka-GE"/>
        </w:rPr>
        <w:t xml:space="preserve">                                                                                                                          __________  </w:t>
      </w:r>
      <w:r w:rsidR="00494285" w:rsidRPr="003C4D2A">
        <w:rPr>
          <w:rFonts w:ascii="Sylfaen" w:hAnsi="Sylfaen"/>
          <w:color w:val="auto"/>
          <w:sz w:val="22"/>
          <w:szCs w:val="22"/>
          <w:lang w:val="ka-GE"/>
        </w:rPr>
        <w:t>2020</w:t>
      </w:r>
      <w:r w:rsidRPr="003C4D2A">
        <w:rPr>
          <w:rFonts w:ascii="Sylfaen" w:hAnsi="Sylfaen"/>
          <w:color w:val="auto"/>
          <w:sz w:val="22"/>
          <w:szCs w:val="22"/>
          <w:lang w:val="ka-GE"/>
        </w:rPr>
        <w:t xml:space="preserve">  </w:t>
      </w:r>
      <w:r w:rsidRPr="003C4D2A">
        <w:rPr>
          <w:rFonts w:ascii="Sylfaen" w:hAnsi="Sylfaen" w:cs="Sylfaen"/>
          <w:color w:val="auto"/>
          <w:sz w:val="22"/>
          <w:szCs w:val="22"/>
          <w:lang w:val="ka-GE"/>
        </w:rPr>
        <w:t>წელი</w:t>
      </w:r>
    </w:p>
    <w:p w14:paraId="16BBF087" w14:textId="77777777" w:rsidR="00DA45AB" w:rsidRPr="003C4D2A" w:rsidRDefault="00DA45AB" w:rsidP="00DA45AB">
      <w:pPr>
        <w:spacing w:after="0" w:line="240" w:lineRule="auto"/>
        <w:ind w:left="0"/>
        <w:rPr>
          <w:rFonts w:ascii="Sylfaen" w:hAnsi="Sylfaen" w:cs="Sylfaen"/>
          <w:color w:val="auto"/>
          <w:sz w:val="22"/>
          <w:szCs w:val="22"/>
          <w:lang w:val="ka-GE"/>
        </w:rPr>
      </w:pPr>
    </w:p>
    <w:p w14:paraId="1615D8CE" w14:textId="77777777" w:rsidR="00A603C6" w:rsidRPr="003C4D2A" w:rsidRDefault="00A603C6" w:rsidP="00A603C6">
      <w:pPr>
        <w:pStyle w:val="Default"/>
        <w:jc w:val="both"/>
        <w:rPr>
          <w:noProof/>
          <w:color w:val="auto"/>
          <w:sz w:val="22"/>
          <w:szCs w:val="22"/>
          <w:lang w:val="ka-GE" w:eastAsia="ru-RU"/>
        </w:rPr>
      </w:pPr>
      <w:r w:rsidRPr="003C4D2A">
        <w:rPr>
          <w:color w:val="auto"/>
          <w:sz w:val="22"/>
          <w:szCs w:val="22"/>
          <w:lang w:val="ka-GE"/>
        </w:rPr>
        <w:t>ერთის</w:t>
      </w:r>
      <w:r w:rsidRPr="003C4D2A">
        <w:rPr>
          <w:rFonts w:cs="AcadNusx"/>
          <w:color w:val="auto"/>
          <w:sz w:val="22"/>
          <w:szCs w:val="22"/>
          <w:lang w:val="ka-GE"/>
        </w:rPr>
        <w:t xml:space="preserve"> მხრივ </w:t>
      </w:r>
      <w:r w:rsidRPr="003C4D2A">
        <w:rPr>
          <w:color w:val="auto"/>
          <w:sz w:val="22"/>
          <w:szCs w:val="22"/>
          <w:lang w:val="ka-GE"/>
        </w:rPr>
        <w:t>-----------------------</w:t>
      </w:r>
      <w:r w:rsidRPr="003C4D2A">
        <w:rPr>
          <w:rFonts w:cs="AcadNusx"/>
          <w:color w:val="auto"/>
          <w:sz w:val="22"/>
          <w:szCs w:val="22"/>
          <w:lang w:val="ka-GE"/>
        </w:rPr>
        <w:t xml:space="preserve"> (</w:t>
      </w:r>
      <w:r w:rsidRPr="003C4D2A">
        <w:rPr>
          <w:color w:val="auto"/>
          <w:sz w:val="22"/>
          <w:szCs w:val="22"/>
          <w:lang w:val="ka-GE"/>
        </w:rPr>
        <w:t>შემდგომში</w:t>
      </w:r>
      <w:r w:rsidRPr="003C4D2A">
        <w:rPr>
          <w:rFonts w:cs="AcadNusx"/>
          <w:color w:val="auto"/>
          <w:sz w:val="22"/>
          <w:szCs w:val="22"/>
          <w:lang w:val="ka-GE"/>
        </w:rPr>
        <w:t xml:space="preserve"> </w:t>
      </w:r>
      <w:r w:rsidRPr="003C4D2A">
        <w:rPr>
          <w:color w:val="auto"/>
          <w:sz w:val="22"/>
          <w:szCs w:val="22"/>
          <w:lang w:val="ka-GE"/>
        </w:rPr>
        <w:t>შემსყიდველი</w:t>
      </w:r>
      <w:r w:rsidRPr="003C4D2A">
        <w:rPr>
          <w:rFonts w:cs="AcadNusx"/>
          <w:color w:val="auto"/>
          <w:sz w:val="22"/>
          <w:szCs w:val="22"/>
          <w:lang w:val="ka-GE"/>
        </w:rPr>
        <w:t xml:space="preserve">) </w:t>
      </w:r>
      <w:r w:rsidRPr="003C4D2A">
        <w:rPr>
          <w:color w:val="auto"/>
          <w:sz w:val="22"/>
          <w:szCs w:val="22"/>
          <w:lang w:val="ka-GE"/>
        </w:rPr>
        <w:t>წარმოდგენილი</w:t>
      </w:r>
      <w:r w:rsidRPr="003C4D2A">
        <w:rPr>
          <w:rFonts w:cs="AcadNusx"/>
          <w:color w:val="auto"/>
          <w:sz w:val="22"/>
          <w:szCs w:val="22"/>
          <w:lang w:val="ka-GE"/>
        </w:rPr>
        <w:t xml:space="preserve"> </w:t>
      </w:r>
      <w:r w:rsidRPr="003C4D2A">
        <w:rPr>
          <w:color w:val="auto"/>
          <w:sz w:val="22"/>
          <w:szCs w:val="22"/>
          <w:lang w:val="ka-GE"/>
        </w:rPr>
        <w:t>მისი</w:t>
      </w:r>
      <w:r w:rsidRPr="003C4D2A">
        <w:rPr>
          <w:rFonts w:cs="AcadNusx"/>
          <w:color w:val="auto"/>
          <w:sz w:val="22"/>
          <w:szCs w:val="22"/>
          <w:lang w:val="ka-GE"/>
        </w:rPr>
        <w:t xml:space="preserve"> </w:t>
      </w:r>
      <w:r w:rsidRPr="003C4D2A">
        <w:rPr>
          <w:color w:val="auto"/>
          <w:sz w:val="22"/>
          <w:szCs w:val="22"/>
          <w:lang w:val="ka-GE"/>
        </w:rPr>
        <w:t>-----------------------</w:t>
      </w:r>
      <w:r w:rsidRPr="003C4D2A">
        <w:rPr>
          <w:rFonts w:cs="AcadNusx"/>
          <w:color w:val="auto"/>
          <w:sz w:val="22"/>
          <w:szCs w:val="22"/>
          <w:lang w:val="ka-GE"/>
        </w:rPr>
        <w:t xml:space="preserve"> სახით </w:t>
      </w:r>
      <w:r w:rsidRPr="003C4D2A">
        <w:rPr>
          <w:color w:val="auto"/>
          <w:sz w:val="22"/>
          <w:szCs w:val="22"/>
          <w:lang w:val="ka-GE"/>
        </w:rPr>
        <w:t xml:space="preserve">და მეორეს მხრივ,  -----------------------’ (შემდგომში მიმწოდებელი), წარმოდგენილი მისი ----------------------- სახით, </w:t>
      </w:r>
      <w:r w:rsidRPr="003C4D2A">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3C4D2A">
        <w:rPr>
          <w:rFonts w:cs="AcadNusx"/>
          <w:color w:val="auto"/>
          <w:sz w:val="22"/>
          <w:szCs w:val="22"/>
          <w:vertAlign w:val="superscript"/>
          <w:lang w:val="ka-GE"/>
        </w:rPr>
        <w:t>2</w:t>
      </w:r>
      <w:r w:rsidRPr="003C4D2A">
        <w:rPr>
          <w:rFonts w:cs="AcadNusx"/>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„2019-2020 წლების განმავლობაში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№2392 განკარგულების საფუძველზე,</w:t>
      </w:r>
      <w:r w:rsidRPr="003C4D2A">
        <w:rPr>
          <w:rFonts w:eastAsia="Times New Roman"/>
          <w:iCs/>
          <w:color w:val="auto"/>
          <w:sz w:val="22"/>
          <w:szCs w:val="22"/>
          <w:lang w:val="ka-GE"/>
        </w:rPr>
        <w:t xml:space="preserve"> ________________</w:t>
      </w:r>
      <w:r w:rsidRPr="003C4D2A">
        <w:rPr>
          <w:rFonts w:cs="AcadNusx"/>
          <w:color w:val="auto"/>
          <w:sz w:val="22"/>
          <w:szCs w:val="22"/>
          <w:lang w:val="ka-GE"/>
        </w:rPr>
        <w:t xml:space="preserve">ს 2020 წლის </w:t>
      </w:r>
      <w:r w:rsidRPr="003C4D2A">
        <w:rPr>
          <w:color w:val="auto"/>
          <w:sz w:val="22"/>
          <w:szCs w:val="22"/>
          <w:lang w:val="ka-GE"/>
        </w:rPr>
        <w:t xml:space="preserve">კონსოლიდირებული ტენდერის (CON------------) (შემდგომში - კონსოლიდირებული ტენდერი) შედეგად, </w:t>
      </w:r>
      <w:r w:rsidRPr="003C4D2A">
        <w:rPr>
          <w:rFonts w:eastAsia="Times New Roman"/>
          <w:iCs/>
          <w:color w:val="auto"/>
          <w:sz w:val="22"/>
          <w:szCs w:val="22"/>
          <w:lang w:val="ka-GE"/>
        </w:rPr>
        <w:t xml:space="preserve"> </w:t>
      </w:r>
      <w:r w:rsidRPr="003C4D2A">
        <w:rPr>
          <w:color w:val="auto"/>
          <w:sz w:val="22"/>
          <w:szCs w:val="22"/>
          <w:lang w:val="ka-GE"/>
        </w:rPr>
        <w:t>ვდებთ წინამდებარე ხელშეკრულებას შემდეგზე</w:t>
      </w:r>
      <w:r w:rsidRPr="003C4D2A">
        <w:rPr>
          <w:noProof/>
          <w:color w:val="auto"/>
          <w:sz w:val="22"/>
          <w:szCs w:val="22"/>
          <w:lang w:val="ka-GE" w:eastAsia="ru-RU"/>
        </w:rPr>
        <w:t>:</w:t>
      </w:r>
    </w:p>
    <w:p w14:paraId="1FB1289F" w14:textId="77777777" w:rsidR="00DA45AB" w:rsidRPr="003C4D2A" w:rsidRDefault="00DA45AB" w:rsidP="00DA45AB">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3C4D2A">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14:paraId="6A7020B2" w14:textId="77777777" w:rsidR="00DA45AB" w:rsidRPr="003C4D2A" w:rsidRDefault="00DA45AB" w:rsidP="00DA45AB">
      <w:pPr>
        <w:pStyle w:val="ListParagraph"/>
        <w:spacing w:before="270" w:after="0" w:line="285" w:lineRule="atLeast"/>
        <w:rPr>
          <w:rFonts w:ascii="Sylfaen" w:eastAsia="Times New Roman" w:hAnsi="Sylfaen"/>
          <w:b/>
          <w:color w:val="000000"/>
          <w:sz w:val="22"/>
          <w:szCs w:val="22"/>
          <w:lang w:val="ka-GE"/>
        </w:rPr>
      </w:pPr>
    </w:p>
    <w:p w14:paraId="6AA32AB2"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10A9ED4C"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62012F09"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14:paraId="62764F79"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შემსყიდველი - ორგანიზაცია, რომელიც ახორციელებს შესყიდვას.</w:t>
      </w:r>
    </w:p>
    <w:p w14:paraId="6FD3C1AD"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14:paraId="29B9F931"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14:paraId="5C2BAF08" w14:textId="77777777" w:rsidR="00A603C6" w:rsidRPr="003C4D2A" w:rsidRDefault="00DA45AB" w:rsidP="00A603C6">
      <w:pPr>
        <w:pStyle w:val="Default"/>
        <w:numPr>
          <w:ilvl w:val="1"/>
          <w:numId w:val="12"/>
        </w:numPr>
        <w:ind w:left="0" w:firstLine="0"/>
        <w:jc w:val="both"/>
        <w:rPr>
          <w:color w:val="auto"/>
          <w:sz w:val="22"/>
          <w:szCs w:val="22"/>
          <w:lang w:val="ka-GE"/>
        </w:rPr>
      </w:pPr>
      <w:r w:rsidRPr="003C4D2A">
        <w:rPr>
          <w:color w:val="auto"/>
          <w:sz w:val="22"/>
          <w:szCs w:val="22"/>
          <w:lang w:val="ka-GE"/>
        </w:rPr>
        <w:t>სატენდერო კომისია – </w:t>
      </w:r>
      <w:r w:rsidR="00A603C6" w:rsidRPr="003C4D2A">
        <w:rPr>
          <w:rFonts w:cs="AcadNusx"/>
          <w:color w:val="auto"/>
          <w:sz w:val="22"/>
          <w:szCs w:val="22"/>
          <w:lang w:val="ka-GE"/>
        </w:rPr>
        <w:t xml:space="preserve">„2019-2020 წლების განმავლობაში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w:t>
      </w:r>
      <w:r w:rsidR="00A603C6" w:rsidRPr="003C4D2A">
        <w:rPr>
          <w:color w:val="auto"/>
          <w:sz w:val="22"/>
          <w:szCs w:val="22"/>
          <w:lang w:val="ka-GE"/>
        </w:rPr>
        <w:t>საქართველოს მთავრობის 2019 წლის 21 ნოემბრის N2392 განკარგულების საფუძველზე შექმნილი სატენდერო კომისია.</w:t>
      </w:r>
    </w:p>
    <w:p w14:paraId="4727B86C" w14:textId="27F65B9B"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სატენდერო დოკუმენტაცია</w:t>
      </w:r>
      <w:r w:rsidR="00611C51" w:rsidRPr="003C4D2A">
        <w:rPr>
          <w:color w:val="auto"/>
          <w:sz w:val="22"/>
          <w:szCs w:val="22"/>
          <w:lang w:val="ka-GE"/>
        </w:rPr>
        <w:t>- 2020</w:t>
      </w:r>
      <w:r w:rsidRPr="003C4D2A">
        <w:rPr>
          <w:color w:val="auto"/>
          <w:sz w:val="22"/>
          <w:szCs w:val="22"/>
          <w:lang w:val="ka-GE"/>
        </w:rPr>
        <w:t xml:space="preserve"> წლის __ ________ს გამოცხადებული ---------- საკვები პროდუქტის ---------------------- </w:t>
      </w:r>
      <w:r w:rsidRPr="003C4D2A">
        <w:rPr>
          <w:color w:val="auto"/>
          <w:sz w:val="22"/>
          <w:szCs w:val="22"/>
          <w:u w:val="single"/>
          <w:lang w:val="ka-GE"/>
        </w:rPr>
        <w:t>2</w:t>
      </w:r>
      <w:r w:rsidRPr="003C4D2A">
        <w:rPr>
          <w:color w:val="auto"/>
          <w:sz w:val="22"/>
          <w:szCs w:val="22"/>
          <w:lang w:val="ka-GE"/>
        </w:rPr>
        <w:t>020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B2FAFD5" w14:textId="420D546C"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ხელშეკრულების საგანი</w:t>
      </w:r>
      <w:r w:rsidR="00925BDF" w:rsidRPr="003C4D2A">
        <w:rPr>
          <w:rFonts w:ascii="Sylfaen" w:hAnsi="Sylfaen" w:cs="Sylfaen"/>
          <w:b/>
          <w:color w:val="auto"/>
          <w:sz w:val="22"/>
          <w:szCs w:val="22"/>
          <w:lang w:val="ka-GE"/>
        </w:rPr>
        <w:t xml:space="preserve"> და ობიექტი</w:t>
      </w:r>
    </w:p>
    <w:p w14:paraId="5F793693" w14:textId="77777777" w:rsidR="00DA45AB" w:rsidRPr="003C4D2A" w:rsidRDefault="00DA45AB" w:rsidP="00DA45AB">
      <w:pPr>
        <w:pStyle w:val="ListParagraph"/>
        <w:spacing w:after="0" w:line="276" w:lineRule="auto"/>
        <w:rPr>
          <w:rFonts w:ascii="Sylfaen" w:hAnsi="Sylfaen" w:cs="Sylfaen"/>
          <w:b/>
          <w:color w:val="auto"/>
          <w:sz w:val="22"/>
          <w:szCs w:val="22"/>
          <w:lang w:val="ka-GE"/>
        </w:rPr>
      </w:pPr>
    </w:p>
    <w:p w14:paraId="482F8815" w14:textId="0397C4D2"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წინამდებარე ხელშეკრულების საგანს წარმოადგენს ----------- შესყიდვა (CPV კოდი:                       ) სსიპ სახელმწიფო შესყიდვების სააგენტოს ვებ–გვერდზე გამოქვეყნებული </w:t>
      </w:r>
      <w:r w:rsidRPr="003C4D2A">
        <w:rPr>
          <w:rFonts w:ascii="Sylfaen" w:hAnsi="Sylfaen"/>
          <w:color w:val="auto"/>
          <w:sz w:val="22"/>
          <w:szCs w:val="22"/>
          <w:lang w:val="ka-GE"/>
        </w:rPr>
        <w:t>CON--------------</w:t>
      </w:r>
      <w:r w:rsidRPr="003C4D2A">
        <w:rPr>
          <w:rFonts w:ascii="Sylfaen" w:hAnsi="Sylfaen" w:cs="Sylfaen"/>
          <w:color w:val="auto"/>
          <w:sz w:val="22"/>
          <w:szCs w:val="22"/>
          <w:lang w:val="ka-GE"/>
        </w:rPr>
        <w:t xml:space="preserve"> სატენდერო</w:t>
      </w:r>
      <w:r w:rsidRPr="003C4D2A">
        <w:rPr>
          <w:rFonts w:ascii="Sylfaen" w:hAnsi="Sylfaen"/>
          <w:bCs/>
          <w:color w:val="auto"/>
          <w:sz w:val="22"/>
          <w:szCs w:val="22"/>
          <w:lang w:val="ka-GE"/>
        </w:rPr>
        <w:t xml:space="preserve"> დოკუმენტაციით, დანართებით, </w:t>
      </w:r>
      <w:r w:rsidRPr="003C4D2A">
        <w:rPr>
          <w:rFonts w:ascii="Sylfaen" w:hAnsi="Sylfaen" w:cs="Sylfaen"/>
          <w:color w:val="auto"/>
          <w:sz w:val="22"/>
          <w:szCs w:val="22"/>
          <w:lang w:val="ka-GE"/>
        </w:rPr>
        <w:t>მიმწოდებლის სატენდერო წინადადებით გათვალისწინებული პირობებითა და ფასით.</w:t>
      </w:r>
    </w:p>
    <w:p w14:paraId="70666F7F" w14:textId="0C784C78" w:rsidR="00925BDF" w:rsidRPr="003C4D2A" w:rsidRDefault="00925BDF"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lastRenderedPageBreak/>
        <w:t xml:space="preserve">შესყიდვის ობიექტია წინამდებარე ხელშეკრულებით განსაზღვრული </w:t>
      </w:r>
      <w:r w:rsidR="00611C51" w:rsidRPr="003C4D2A">
        <w:rPr>
          <w:rFonts w:ascii="Sylfaen" w:hAnsi="Sylfaen" w:cs="Sylfaen"/>
          <w:color w:val="auto"/>
          <w:sz w:val="22"/>
          <w:szCs w:val="22"/>
          <w:lang w:val="ka-GE"/>
        </w:rPr>
        <w:t>__________________</w:t>
      </w:r>
      <w:r w:rsidRPr="003C4D2A">
        <w:rPr>
          <w:rFonts w:ascii="Sylfaen" w:hAnsi="Sylfaen" w:cs="Sylfaen"/>
          <w:color w:val="auto"/>
          <w:sz w:val="22"/>
          <w:szCs w:val="22"/>
          <w:lang w:val="ka-GE"/>
        </w:rPr>
        <w:t>.</w:t>
      </w:r>
    </w:p>
    <w:p w14:paraId="62846FEF" w14:textId="3F93C4AB"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w:t>
      </w:r>
      <w:r w:rsidR="00611C51" w:rsidRPr="003C4D2A">
        <w:rPr>
          <w:rFonts w:ascii="Sylfaen" w:hAnsi="Sylfaen" w:cs="Sylfaen"/>
          <w:color w:val="auto"/>
          <w:sz w:val="22"/>
          <w:szCs w:val="22"/>
          <w:lang w:val="ka-GE"/>
        </w:rPr>
        <w:t>უ</w:t>
      </w:r>
      <w:r w:rsidRPr="003C4D2A">
        <w:rPr>
          <w:rFonts w:ascii="Sylfaen" w:hAnsi="Sylfaen" w:cs="Sylfaen"/>
          <w:color w:val="auto"/>
          <w:sz w:val="22"/>
          <w:szCs w:val="22"/>
          <w:lang w:val="ka-GE"/>
        </w:rPr>
        <w:t>ლების განუყოფელ ნაწილს.</w:t>
      </w:r>
    </w:p>
    <w:p w14:paraId="0DC709A8" w14:textId="77777777"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14:paraId="27CA1FBD" w14:textId="77777777" w:rsidR="00DA45AB" w:rsidRPr="003C4D2A" w:rsidRDefault="00DA45AB" w:rsidP="00DA45AB">
      <w:pPr>
        <w:pStyle w:val="ListParagraph"/>
        <w:spacing w:after="0" w:line="240" w:lineRule="auto"/>
        <w:ind w:left="0"/>
        <w:jc w:val="both"/>
        <w:rPr>
          <w:rFonts w:ascii="Sylfaen" w:hAnsi="Sylfaen" w:cs="Sylfaen"/>
          <w:color w:val="auto"/>
          <w:sz w:val="22"/>
          <w:szCs w:val="22"/>
          <w:lang w:val="ka-GE"/>
        </w:rPr>
      </w:pPr>
    </w:p>
    <w:p w14:paraId="103067DC"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ხელშეკრულების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ღირებულება</w:t>
      </w:r>
    </w:p>
    <w:p w14:paraId="2C0D205D" w14:textId="77777777" w:rsidR="00DA45AB" w:rsidRPr="003C4D2A" w:rsidRDefault="00DA45AB" w:rsidP="00DA45AB">
      <w:pPr>
        <w:pStyle w:val="ListParagraph"/>
        <w:spacing w:after="0" w:line="240" w:lineRule="auto"/>
        <w:ind w:left="360"/>
        <w:rPr>
          <w:rFonts w:ascii="Sylfaen" w:hAnsi="Sylfaen" w:cs="Sylfaen"/>
          <w:b/>
          <w:color w:val="auto"/>
          <w:sz w:val="22"/>
          <w:szCs w:val="22"/>
          <w:lang w:val="ka-GE"/>
        </w:rPr>
      </w:pPr>
    </w:p>
    <w:p w14:paraId="0E9F6788" w14:textId="77777777" w:rsidR="00DA45AB" w:rsidRPr="003C4D2A" w:rsidRDefault="00DA45AB" w:rsidP="00DA45AB">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საორიენტაციო ღირებულებაა --------------------- ლარი.</w:t>
      </w:r>
    </w:p>
    <w:p w14:paraId="1453746C" w14:textId="77777777" w:rsidR="00DA45AB" w:rsidRPr="003C4D2A" w:rsidRDefault="00DA45AB" w:rsidP="00DA45AB">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60A6068F" w14:textId="77777777" w:rsidR="00DA45AB" w:rsidRPr="003C4D2A" w:rsidRDefault="00DA45AB" w:rsidP="00DA45AB">
      <w:pPr>
        <w:spacing w:after="0" w:line="240" w:lineRule="auto"/>
        <w:ind w:left="720"/>
        <w:jc w:val="both"/>
        <w:rPr>
          <w:rFonts w:ascii="Sylfaen" w:hAnsi="Sylfaen"/>
          <w:color w:val="auto"/>
          <w:sz w:val="22"/>
          <w:szCs w:val="22"/>
          <w:lang w:val="ka-GE"/>
        </w:rPr>
      </w:pPr>
    </w:p>
    <w:p w14:paraId="5C56860C"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საქონლის მიწოდების ადგილი და ვადა</w:t>
      </w:r>
    </w:p>
    <w:p w14:paraId="7E615BFD" w14:textId="77777777" w:rsidR="00DA45AB" w:rsidRPr="003C4D2A" w:rsidRDefault="00DA45AB" w:rsidP="00DA45AB">
      <w:pPr>
        <w:pStyle w:val="ListParagraph"/>
        <w:spacing w:before="270" w:after="0" w:line="285" w:lineRule="atLeast"/>
        <w:rPr>
          <w:rFonts w:ascii="Sylfaen" w:hAnsi="Sylfaen" w:cs="Sylfaen"/>
          <w:b/>
          <w:color w:val="auto"/>
          <w:sz w:val="22"/>
          <w:szCs w:val="22"/>
          <w:lang w:val="ka-GE"/>
        </w:rPr>
      </w:pPr>
    </w:p>
    <w:p w14:paraId="7812ECBF" w14:textId="77777777" w:rsidR="00DA45AB" w:rsidRPr="003C4D2A" w:rsidRDefault="00DA45AB"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საქონლის მიწოდების ადგილია დანართი N2 -ით გათვალისწინებული მისამართები, რომელიც თან ერთვის წინამდებარე ხელშეკრულებას და წარმოადგენს ხელშეკრულების განუყოფელ ნაწილს.   </w:t>
      </w:r>
    </w:p>
    <w:p w14:paraId="125365E3" w14:textId="77777777" w:rsidR="00611C51" w:rsidRPr="003C4D2A" w:rsidRDefault="00611C51" w:rsidP="00611C51">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lang w:val="ka-GE"/>
        </w:rPr>
      </w:pPr>
      <w:r w:rsidRPr="003C4D2A">
        <w:rPr>
          <w:rFonts w:ascii="Sylfaen" w:hAnsi="Sylfaen" w:cs="Sylfaen"/>
          <w:color w:val="auto"/>
          <w:sz w:val="22"/>
          <w:szCs w:val="22"/>
          <w:lang w:val="ka-GE"/>
        </w:rPr>
        <w:t>საქონლის მიწოდება უნდა განხორციელდეს 2020 წლის -----------დან  2020/2021 წლის --------ის ჩათვლით, წინამდებარე ხელშეკრულებაზე თანდართული (დანართი--) გეგმა-გრაფიკის შესაბამისად.</w:t>
      </w:r>
    </w:p>
    <w:p w14:paraId="6C71C35C" w14:textId="77777777" w:rsidR="00DA45AB" w:rsidRPr="003C4D2A" w:rsidRDefault="00DA45AB" w:rsidP="00DA45A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636094EF"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მხარეთა უფლება-მოვალეობები</w:t>
      </w:r>
      <w:r w:rsidRPr="003C4D2A">
        <w:rPr>
          <w:rFonts w:ascii="Sylfaen" w:hAnsi="Sylfaen" w:cs="Sylfaen"/>
          <w:b/>
          <w:color w:val="auto"/>
          <w:sz w:val="22"/>
          <w:szCs w:val="22"/>
          <w:lang w:val="ka-GE"/>
        </w:rPr>
        <w:br/>
      </w:r>
    </w:p>
    <w:p w14:paraId="0B3E800D"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მიმწოდებელი ვალდებულია:</w:t>
      </w:r>
    </w:p>
    <w:p w14:paraId="5A4FD15F" w14:textId="76EA7EB2" w:rsidR="00611C51" w:rsidRPr="003C4D2A" w:rsidRDefault="00611C51" w:rsidP="00611C51">
      <w:pPr>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5106D1C6" w14:textId="77777777" w:rsidR="00611C51" w:rsidRPr="003C4D2A" w:rsidRDefault="00611C51" w:rsidP="00611C51">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1DAC598"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14:paraId="15895777"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დ) ხელშეკრულების მოქმედების ნებისმიერ ეტაპზე, ასევე მოქმედების დასრულების შემდეგაც,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შემსყიდველის მხრიდან დამატებითი დანახარჯების გაწევის გარეშე.</w:t>
      </w:r>
    </w:p>
    <w:p w14:paraId="2AC0F987" w14:textId="0841AB87" w:rsidR="00EA092C" w:rsidRPr="003C4D2A" w:rsidRDefault="00EA092C"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ე) შემსყიდველს მოთხოვნის შემთხვევაში დროებით სარგებლობაში გადაცემული </w:t>
      </w:r>
      <w:r w:rsidR="00FE7814" w:rsidRPr="003C4D2A">
        <w:rPr>
          <w:rFonts w:ascii="Sylfaen" w:hAnsi="Sylfaen" w:cs="Sylfaen"/>
          <w:color w:val="auto"/>
          <w:sz w:val="22"/>
          <w:szCs w:val="22"/>
          <w:lang w:val="ka-GE"/>
        </w:rPr>
        <w:t>ჩამოსასხმელი აპარატის</w:t>
      </w:r>
      <w:r w:rsidRPr="003C4D2A">
        <w:rPr>
          <w:rFonts w:ascii="Sylfaen" w:hAnsi="Sylfaen" w:cs="Sylfaen"/>
          <w:color w:val="auto"/>
          <w:sz w:val="22"/>
          <w:szCs w:val="22"/>
          <w:lang w:val="ka-GE"/>
        </w:rPr>
        <w:t xml:space="preserve"> გატანა განახორციელოს ხელშეკრულების მოქმედების ვადის ამოწურვამდე, რისთვისაც </w:t>
      </w:r>
      <w:r w:rsidR="00E263B9" w:rsidRPr="003C4D2A">
        <w:rPr>
          <w:rFonts w:ascii="Sylfaen" w:hAnsi="Sylfaen" w:cs="Sylfaen"/>
          <w:color w:val="auto"/>
          <w:sz w:val="22"/>
          <w:szCs w:val="22"/>
          <w:lang w:val="ka-GE"/>
        </w:rPr>
        <w:t xml:space="preserve">შემსყიდველმა </w:t>
      </w:r>
      <w:r w:rsidRPr="003C4D2A">
        <w:rPr>
          <w:rFonts w:ascii="Sylfaen" w:hAnsi="Sylfaen" w:cs="Sylfaen"/>
          <w:color w:val="auto"/>
          <w:sz w:val="22"/>
          <w:szCs w:val="22"/>
          <w:lang w:val="ka-GE"/>
        </w:rPr>
        <w:t xml:space="preserve">უნდა განუსაზღვროს არანაკლებ </w:t>
      </w:r>
      <w:r w:rsidR="00E263B9" w:rsidRPr="003C4D2A">
        <w:rPr>
          <w:rFonts w:ascii="Sylfaen" w:hAnsi="Sylfaen" w:cs="Sylfaen"/>
          <w:color w:val="auto"/>
          <w:sz w:val="22"/>
          <w:szCs w:val="22"/>
          <w:lang w:val="ka-GE"/>
        </w:rPr>
        <w:t>10</w:t>
      </w:r>
      <w:r w:rsidRPr="003C4D2A">
        <w:rPr>
          <w:rFonts w:ascii="Sylfaen" w:hAnsi="Sylfaen" w:cs="Sylfaen"/>
          <w:color w:val="auto"/>
          <w:sz w:val="22"/>
          <w:szCs w:val="22"/>
          <w:lang w:val="ka-GE"/>
        </w:rPr>
        <w:t xml:space="preserve"> სამუშაო დღე</w:t>
      </w:r>
      <w:r w:rsidR="00B5249B" w:rsidRPr="003C4D2A">
        <w:rPr>
          <w:rFonts w:ascii="Sylfaen" w:hAnsi="Sylfaen" w:cs="Sylfaen"/>
          <w:color w:val="auto"/>
          <w:sz w:val="22"/>
          <w:szCs w:val="22"/>
          <w:lang w:val="ka-GE"/>
        </w:rPr>
        <w:t>, თუ მხარეები სხვა რამეზე არ შეთანხმდებიან</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პროდქტს იღებს ჩამოსასხმელი აპარატით)</w:t>
      </w:r>
      <w:r w:rsidRPr="003C4D2A">
        <w:rPr>
          <w:rFonts w:ascii="Sylfaen" w:hAnsi="Sylfaen" w:cs="Sylfaen"/>
          <w:color w:val="FF0000"/>
          <w:sz w:val="22"/>
          <w:szCs w:val="22"/>
          <w:lang w:val="ka-GE"/>
        </w:rPr>
        <w:t>.</w:t>
      </w:r>
    </w:p>
    <w:p w14:paraId="03427944" w14:textId="3B771312"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ე) ხელშეკრულების მოქმედების ნებისმიერ ეტაპზე, </w:t>
      </w:r>
      <w:r w:rsidR="00FE7814" w:rsidRPr="003C4D2A">
        <w:rPr>
          <w:rFonts w:ascii="Sylfaen" w:hAnsi="Sylfaen" w:cs="Sylfaen"/>
          <w:color w:val="auto"/>
          <w:sz w:val="22"/>
          <w:szCs w:val="22"/>
          <w:lang w:val="ka-GE"/>
        </w:rPr>
        <w:t>ჩამოსასხმელი აპარატის</w:t>
      </w:r>
      <w:r w:rsidRPr="003C4D2A">
        <w:rPr>
          <w:rFonts w:ascii="Sylfaen" w:hAnsi="Sylfaen" w:cs="Sylfaen"/>
          <w:color w:val="auto"/>
          <w:sz w:val="22"/>
          <w:szCs w:val="22"/>
          <w:lang w:val="ka-GE"/>
        </w:rPr>
        <w:t xml:space="preserve"> ხარვეზის/ნაკლის გამოვლენის შემთხვევაში (</w:t>
      </w:r>
      <w:r w:rsidR="009909C4" w:rsidRPr="003C4D2A">
        <w:rPr>
          <w:rFonts w:ascii="Sylfaen" w:hAnsi="Sylfaen" w:cs="Sylfaen"/>
          <w:color w:val="auto"/>
          <w:sz w:val="22"/>
          <w:szCs w:val="22"/>
          <w:lang w:val="ka-GE"/>
        </w:rPr>
        <w:t xml:space="preserve">თუ ეს არ არის გამოწვეული განზრახი </w:t>
      </w:r>
      <w:r w:rsidR="00FE7814" w:rsidRPr="003C4D2A">
        <w:rPr>
          <w:rFonts w:ascii="Sylfaen" w:hAnsi="Sylfaen" w:cs="Sylfaen"/>
          <w:color w:val="auto"/>
          <w:sz w:val="22"/>
          <w:szCs w:val="22"/>
          <w:lang w:val="ka-GE"/>
        </w:rPr>
        <w:t>ქმედებით)</w:t>
      </w:r>
      <w:r w:rsidRPr="003C4D2A">
        <w:rPr>
          <w:rFonts w:ascii="Sylfaen" w:hAnsi="Sylfaen" w:cs="Sylfaen"/>
          <w:color w:val="auto"/>
          <w:sz w:val="22"/>
          <w:szCs w:val="22"/>
          <w:lang w:val="ka-GE"/>
        </w:rPr>
        <w:t xml:space="preserve"> მოთხოვნის დაფიქსირებიდან, </w:t>
      </w:r>
      <w:r w:rsidR="00FE7814" w:rsidRPr="003C4D2A">
        <w:rPr>
          <w:rFonts w:ascii="Sylfaen" w:hAnsi="Sylfaen" w:cs="Sylfaen"/>
          <w:color w:val="auto"/>
          <w:sz w:val="22"/>
          <w:szCs w:val="22"/>
          <w:lang w:val="ka-GE"/>
        </w:rPr>
        <w:t>3</w:t>
      </w:r>
      <w:r w:rsidRPr="003C4D2A">
        <w:rPr>
          <w:rFonts w:ascii="Sylfaen" w:hAnsi="Sylfaen" w:cs="Sylfaen"/>
          <w:color w:val="auto"/>
          <w:sz w:val="22"/>
          <w:szCs w:val="22"/>
          <w:lang w:val="ka-GE"/>
        </w:rPr>
        <w:t xml:space="preserve"> სამუშაო დღის ვადაში გამოასწოროს ხარვეზი/ნაკლი</w:t>
      </w:r>
      <w:r w:rsidR="00FE7814" w:rsidRPr="003C4D2A">
        <w:rPr>
          <w:rFonts w:ascii="Sylfaen" w:hAnsi="Sylfaen" w:cs="Sylfaen"/>
          <w:color w:val="auto"/>
          <w:sz w:val="22"/>
          <w:szCs w:val="22"/>
          <w:lang w:val="ka-GE"/>
        </w:rPr>
        <w:t xml:space="preserve">, ხოლო თუ გამოსწორება არ </w:t>
      </w:r>
      <w:r w:rsidR="00FE7814" w:rsidRPr="003C4D2A">
        <w:rPr>
          <w:rFonts w:ascii="Sylfaen" w:hAnsi="Sylfaen" w:cs="Sylfaen"/>
          <w:color w:val="auto"/>
          <w:sz w:val="22"/>
          <w:szCs w:val="22"/>
          <w:lang w:val="ka-GE"/>
        </w:rPr>
        <w:lastRenderedPageBreak/>
        <w:t xml:space="preserve">არის შესაძლებელი შეცვალოს იგი ახლით 10 სამუშაო დღის ვადაში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611C51" w:rsidRPr="003C4D2A">
        <w:rPr>
          <w:rFonts w:ascii="Sylfaen" w:hAnsi="Sylfaen" w:cs="Sylfaen"/>
          <w:color w:val="auto"/>
          <w:sz w:val="22"/>
          <w:szCs w:val="22"/>
          <w:lang w:val="ka-GE"/>
        </w:rPr>
        <w:t xml:space="preserve"> </w:t>
      </w:r>
    </w:p>
    <w:p w14:paraId="2832D011"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ვ)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4064EF1D"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ზ) უზრუნველყოს საქონლის ტრანსპორტირებისათვის განკუთვნილი სატრანსპორტო  საშუალებების სუფთა მდგომარეობაში ყოფნა. ტრანსპორტი უნდა პასუხობდეს სანიტარულ</w:t>
      </w:r>
      <w:r w:rsidR="009909C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ჰიგიენურ ნორმებს და იყოს ვარგისი განსაზღვრული კატეგორიის საქონლის ტრანსპორტირებისთვის.</w:t>
      </w:r>
    </w:p>
    <w:p w14:paraId="7B36100C" w14:textId="333E42DF"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თ)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w:t>
      </w:r>
      <w:r w:rsidRPr="003C4D2A">
        <w:rPr>
          <w:rFonts w:ascii="Sylfaen" w:hAnsi="Sylfaen" w:cs="Sylfaen"/>
          <w:color w:val="auto"/>
          <w:sz w:val="22"/>
          <w:szCs w:val="22"/>
          <w:lang w:val="ka-GE"/>
        </w:rPr>
        <w:tab/>
        <w:t>ნოტარიულად დამოწმებული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6412A314"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ი)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3A0726E2" w14:textId="77777777" w:rsidR="00DA45AB" w:rsidRPr="003C4D2A" w:rsidRDefault="00DA45AB" w:rsidP="00DA45AB">
      <w:pPr>
        <w:spacing w:after="0" w:line="240" w:lineRule="auto"/>
        <w:ind w:left="0"/>
        <w:jc w:val="both"/>
        <w:rPr>
          <w:rFonts w:ascii="Merriweather" w:eastAsia="Times New Roman" w:hAnsi="Merriweather"/>
          <w:color w:val="000000"/>
          <w:sz w:val="22"/>
          <w:szCs w:val="22"/>
          <w:lang w:val="ka-GE"/>
        </w:rPr>
      </w:pPr>
    </w:p>
    <w:p w14:paraId="3F6B862A"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 ვალდებულია:</w:t>
      </w:r>
    </w:p>
    <w:p w14:paraId="1B06DFD6"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14:paraId="71C5E1C4" w14:textId="1D964EB3"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პროდუქციის შენახვის წესები.</w:t>
      </w:r>
    </w:p>
    <w:p w14:paraId="4F7311E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გ) უზრუნველყოს ხელშეკრულების შესრულების კონტროლი.</w:t>
      </w:r>
    </w:p>
    <w:p w14:paraId="0C8325A3"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შეასრულოს ხელშეკრულებითა და სატენდერო დოკუმენტაციით დაკისრებული ვალდებულებები. </w:t>
      </w:r>
    </w:p>
    <w:p w14:paraId="1E4799B6" w14:textId="48E9D4D5" w:rsidR="00DA45AB" w:rsidRPr="003C4D2A" w:rsidRDefault="00DA45AB" w:rsidP="00FE7814">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ე)</w:t>
      </w:r>
      <w:r w:rsidRPr="003C4D2A">
        <w:rPr>
          <w:rFonts w:ascii="Sylfaen" w:hAnsi="Sylfaen" w:cs="Sylfaen"/>
          <w:color w:val="auto"/>
          <w:sz w:val="22"/>
          <w:szCs w:val="22"/>
          <w:lang w:val="ka-GE"/>
        </w:rPr>
        <w:tab/>
        <w:t>სათანადო</w:t>
      </w:r>
      <w:r w:rsidRPr="003C4D2A">
        <w:rPr>
          <w:rFonts w:ascii="Sylfaen" w:hAnsi="Sylfaen" w:cs="Sylfaen"/>
          <w:color w:val="auto"/>
          <w:sz w:val="22"/>
          <w:szCs w:val="22"/>
          <w:lang w:val="ka-GE"/>
        </w:rPr>
        <w:tab/>
        <w:t>გულისხმიერებითა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პასუხისმგებლობით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ითანამშრომლოს</w:t>
      </w:r>
      <w:r w:rsidR="00FE7814" w:rsidRPr="003C4D2A">
        <w:rPr>
          <w:rFonts w:ascii="Sylfaen" w:hAnsi="Sylfaen" w:cs="Sylfaen"/>
          <w:color w:val="auto"/>
          <w:sz w:val="22"/>
          <w:szCs w:val="22"/>
          <w:lang w:val="ka-GE"/>
        </w:rPr>
        <w:t xml:space="preserve"> მ</w:t>
      </w:r>
      <w:r w:rsidRPr="003C4D2A">
        <w:rPr>
          <w:rFonts w:ascii="Sylfaen" w:hAnsi="Sylfaen" w:cs="Sylfaen"/>
          <w:color w:val="auto"/>
          <w:sz w:val="22"/>
          <w:szCs w:val="22"/>
          <w:lang w:val="ka-GE"/>
        </w:rPr>
        <w:t>იმწოდებელთან</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განიხილოს</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მისი  მოსაზრებები,  პრეტენზიები  და  მიაწოდოს  მოტივირებული  წერილობითი  პასუხი ყველა საკითხზე.</w:t>
      </w:r>
    </w:p>
    <w:p w14:paraId="3212E026" w14:textId="2DE981E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ვ) მიმწოდებლის მიერ მიწოდებული </w:t>
      </w:r>
      <w:r w:rsidR="00FE7814" w:rsidRPr="003C4D2A">
        <w:rPr>
          <w:rFonts w:ascii="Sylfaen" w:hAnsi="Sylfaen" w:cs="Sylfaen"/>
          <w:color w:val="auto"/>
          <w:sz w:val="22"/>
          <w:szCs w:val="22"/>
          <w:lang w:val="ka-GE"/>
        </w:rPr>
        <w:t xml:space="preserve">ჩამოსასხმელი აპარატები </w:t>
      </w:r>
      <w:r w:rsidRPr="003C4D2A">
        <w:rPr>
          <w:rFonts w:ascii="Sylfaen" w:hAnsi="Sylfaen" w:cs="Sylfaen"/>
          <w:color w:val="auto"/>
          <w:sz w:val="22"/>
          <w:szCs w:val="22"/>
          <w:lang w:val="ka-GE"/>
        </w:rPr>
        <w:t>შეინახოს სათანადო მდგომარეობაში</w:t>
      </w:r>
      <w:r w:rsidR="009909C4" w:rsidRPr="003C4D2A">
        <w:rPr>
          <w:rFonts w:ascii="Sylfaen" w:hAnsi="Sylfaen" w:cs="Sylfaen"/>
          <w:color w:val="auto"/>
          <w:sz w:val="22"/>
          <w:szCs w:val="22"/>
          <w:lang w:val="ka-GE"/>
        </w:rPr>
        <w:t xml:space="preserve"> (</w:t>
      </w:r>
      <w:r w:rsidR="00D12913" w:rsidRPr="003C4D2A">
        <w:rPr>
          <w:rFonts w:ascii="Sylfaen" w:hAnsi="Sylfaen" w:cs="Sylfaen"/>
          <w:color w:val="auto"/>
          <w:sz w:val="22"/>
          <w:szCs w:val="22"/>
          <w:lang w:val="ka-GE"/>
        </w:rPr>
        <w:t>გამოიყენოს მხოლოდ ხელშეკრულებით განსაზღვრული დანიშნულებით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 ხელშეკრულებით დადგენილ ვადაში დაუბრუნოს ის მიმწოდებელს</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D12913" w:rsidRPr="003C4D2A">
        <w:rPr>
          <w:rFonts w:ascii="Sylfaen" w:hAnsi="Sylfaen" w:cs="Sylfaen"/>
          <w:color w:val="auto"/>
          <w:sz w:val="22"/>
          <w:szCs w:val="22"/>
          <w:lang w:val="ka-GE"/>
        </w:rPr>
        <w:t>.</w:t>
      </w:r>
    </w:p>
    <w:p w14:paraId="6644F90C" w14:textId="72548267"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ზ</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xml:space="preserve">ჭურჭლის, რომლითაც მოხდა სითხის მიწოდება, </w:t>
      </w:r>
      <w:r w:rsidR="00DA45AB" w:rsidRPr="003C4D2A">
        <w:rPr>
          <w:rFonts w:ascii="Sylfaen" w:hAnsi="Sylfaen" w:cs="Sylfaen"/>
          <w:color w:val="auto"/>
          <w:sz w:val="22"/>
          <w:szCs w:val="22"/>
          <w:lang w:val="ka-GE"/>
        </w:rPr>
        <w:t>მიმწოდებლისთვის დაბრუნება განახორციელოს ყოველი მომდევნო პარტიის მიწოდებისას, ხოლო ბოლო პარტი</w:t>
      </w:r>
      <w:r w:rsidR="009F3D88" w:rsidRPr="003C4D2A">
        <w:rPr>
          <w:rFonts w:ascii="Sylfaen" w:hAnsi="Sylfaen" w:cs="Sylfaen"/>
          <w:color w:val="auto"/>
          <w:sz w:val="22"/>
          <w:szCs w:val="22"/>
          <w:lang w:val="ka-GE"/>
        </w:rPr>
        <w:t>ი</w:t>
      </w:r>
      <w:r w:rsidR="00DA45AB" w:rsidRPr="003C4D2A">
        <w:rPr>
          <w:rFonts w:ascii="Sylfaen" w:hAnsi="Sylfaen" w:cs="Sylfaen"/>
          <w:color w:val="auto"/>
          <w:sz w:val="22"/>
          <w:szCs w:val="22"/>
          <w:lang w:val="ka-GE"/>
        </w:rPr>
        <w:t xml:space="preserve">სას მიწოდებული </w:t>
      </w:r>
      <w:r w:rsidRPr="003C4D2A">
        <w:rPr>
          <w:rFonts w:ascii="Sylfaen" w:hAnsi="Sylfaen" w:cs="Sylfaen"/>
          <w:color w:val="auto"/>
          <w:sz w:val="22"/>
          <w:szCs w:val="22"/>
          <w:lang w:val="ka-GE"/>
        </w:rPr>
        <w:t>ჭურჭელი</w:t>
      </w:r>
      <w:r w:rsidR="00DA45AB" w:rsidRPr="003C4D2A">
        <w:rPr>
          <w:rFonts w:ascii="Sylfaen" w:hAnsi="Sylfaen" w:cs="Sylfaen"/>
          <w:color w:val="auto"/>
          <w:sz w:val="22"/>
          <w:szCs w:val="22"/>
          <w:lang w:val="ka-GE"/>
        </w:rPr>
        <w:t>, ხელშეკრულების მოქმედების ვადის დასრულებამდე</w:t>
      </w:r>
      <w:r w:rsidR="00D12913" w:rsidRPr="003C4D2A">
        <w:rPr>
          <w:rFonts w:ascii="Sylfaen" w:hAnsi="Sylfaen" w:cs="Sylfaen"/>
          <w:color w:val="auto"/>
          <w:sz w:val="22"/>
          <w:szCs w:val="22"/>
          <w:lang w:val="ka-GE"/>
        </w:rPr>
        <w:t>.</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ჭურჭლის</w:t>
      </w:r>
      <w:r w:rsidR="00DA45AB" w:rsidRPr="003C4D2A">
        <w:rPr>
          <w:rFonts w:ascii="Sylfaen" w:hAnsi="Sylfaen" w:cs="Sylfaen"/>
          <w:color w:val="auto"/>
          <w:sz w:val="22"/>
          <w:szCs w:val="22"/>
          <w:lang w:val="ka-GE"/>
        </w:rPr>
        <w:t xml:space="preserve"> გატანას უზრუნველყოფს მიმწოდებელი მოთხოვნიდან  </w:t>
      </w:r>
      <w:r w:rsidRPr="003C4D2A">
        <w:rPr>
          <w:rFonts w:ascii="Sylfaen" w:hAnsi="Sylfaen" w:cs="Sylfaen"/>
          <w:color w:val="auto"/>
          <w:sz w:val="22"/>
          <w:szCs w:val="22"/>
          <w:lang w:val="ka-GE"/>
        </w:rPr>
        <w:t xml:space="preserve">10 </w:t>
      </w:r>
      <w:r w:rsidR="00DA45AB" w:rsidRPr="003C4D2A">
        <w:rPr>
          <w:rFonts w:ascii="Sylfaen" w:hAnsi="Sylfaen" w:cs="Sylfaen"/>
          <w:color w:val="auto"/>
          <w:sz w:val="22"/>
          <w:szCs w:val="22"/>
          <w:lang w:val="ka-GE"/>
        </w:rPr>
        <w:t>სამუშაო დღის ვადაში</w:t>
      </w:r>
      <w:r w:rsidR="0097275C" w:rsidRPr="003C4D2A">
        <w:rPr>
          <w:rFonts w:ascii="Sylfaen" w:hAnsi="Sylfaen" w:cs="Sylfaen"/>
          <w:color w:val="auto"/>
          <w:sz w:val="22"/>
          <w:szCs w:val="22"/>
          <w:lang w:val="ka-GE"/>
        </w:rPr>
        <w:t xml:space="preserve">. თუ </w:t>
      </w:r>
      <w:r w:rsidR="00274636" w:rsidRPr="003C4D2A">
        <w:rPr>
          <w:rFonts w:ascii="Sylfaen" w:hAnsi="Sylfaen" w:cs="Sylfaen"/>
          <w:color w:val="auto"/>
          <w:sz w:val="22"/>
          <w:szCs w:val="22"/>
          <w:lang w:val="ka-GE"/>
        </w:rPr>
        <w:t>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4102C01B" w14:textId="3056A933"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თ</w:t>
      </w:r>
      <w:r w:rsidR="00DA45AB" w:rsidRPr="003C4D2A">
        <w:rPr>
          <w:rFonts w:ascii="Sylfaen" w:hAnsi="Sylfaen" w:cs="Sylfaen"/>
          <w:color w:val="auto"/>
          <w:sz w:val="22"/>
          <w:szCs w:val="22"/>
          <w:lang w:val="ka-GE"/>
        </w:rPr>
        <w:t xml:space="preserve">) </w:t>
      </w:r>
      <w:r w:rsidR="00E263B9" w:rsidRPr="003C4D2A">
        <w:rPr>
          <w:rFonts w:ascii="Sylfaen" w:hAnsi="Sylfaen" w:cs="Sylfaen"/>
          <w:color w:val="auto"/>
          <w:sz w:val="22"/>
          <w:szCs w:val="22"/>
          <w:lang w:val="ka-GE"/>
        </w:rPr>
        <w:t xml:space="preserve">დაუბრუნოს </w:t>
      </w:r>
      <w:r w:rsidR="00DA45AB" w:rsidRPr="003C4D2A">
        <w:rPr>
          <w:rFonts w:ascii="Sylfaen" w:hAnsi="Sylfaen" w:cs="Sylfaen"/>
          <w:color w:val="auto"/>
          <w:sz w:val="22"/>
          <w:szCs w:val="22"/>
          <w:lang w:val="ka-GE"/>
        </w:rPr>
        <w:t>მიმწოდებ</w:t>
      </w:r>
      <w:r w:rsidR="005A48BC" w:rsidRPr="003C4D2A">
        <w:rPr>
          <w:rFonts w:ascii="Sylfaen" w:hAnsi="Sylfaen" w:cs="Sylfaen"/>
          <w:color w:val="auto"/>
          <w:sz w:val="22"/>
          <w:szCs w:val="22"/>
          <w:lang w:val="ka-GE"/>
        </w:rPr>
        <w:t>ელს</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ჩამოსასხმელი აპარატები</w:t>
      </w:r>
      <w:r w:rsidR="00DA45AB" w:rsidRPr="003C4D2A">
        <w:rPr>
          <w:rFonts w:ascii="Sylfaen" w:hAnsi="Sylfaen" w:cs="Sylfaen"/>
          <w:color w:val="auto"/>
          <w:sz w:val="22"/>
          <w:szCs w:val="22"/>
          <w:lang w:val="ka-GE"/>
        </w:rPr>
        <w:t xml:space="preserve"> არაუგვიანეს </w:t>
      </w:r>
      <w:r w:rsidR="00483BE2" w:rsidRPr="003C4D2A">
        <w:rPr>
          <w:rFonts w:ascii="Sylfaen" w:hAnsi="Sylfaen" w:cs="Sylfaen"/>
          <w:color w:val="auto"/>
          <w:sz w:val="22"/>
          <w:szCs w:val="22"/>
          <w:lang w:val="ka-GE"/>
        </w:rPr>
        <w:t>ხელშეკრულების მოქმედების ვადის ამოწურვამდე</w:t>
      </w:r>
      <w:r w:rsidR="005A48BC" w:rsidRPr="003C4D2A">
        <w:rPr>
          <w:rFonts w:ascii="Sylfaen" w:hAnsi="Sylfaen" w:cs="Sylfaen"/>
          <w:color w:val="auto"/>
          <w:sz w:val="22"/>
          <w:szCs w:val="22"/>
          <w:lang w:val="ka-GE"/>
        </w:rPr>
        <w:t>, თუ ამას მოითხოვს მიმწოდებელი (</w:t>
      </w:r>
      <w:r w:rsidR="006626BB" w:rsidRPr="003C4D2A">
        <w:rPr>
          <w:rFonts w:ascii="Sylfaen" w:hAnsi="Sylfaen" w:cs="Sylfaen"/>
          <w:color w:val="auto"/>
          <w:sz w:val="22"/>
          <w:szCs w:val="22"/>
          <w:lang w:val="ka-GE"/>
        </w:rPr>
        <w:t>ჩამოსასხმელი აპარატის</w:t>
      </w:r>
      <w:r w:rsidR="005A48BC" w:rsidRPr="003C4D2A">
        <w:rPr>
          <w:rFonts w:ascii="Sylfaen" w:hAnsi="Sylfaen" w:cs="Sylfaen"/>
          <w:color w:val="auto"/>
          <w:sz w:val="22"/>
          <w:szCs w:val="22"/>
          <w:lang w:val="ka-GE"/>
        </w:rPr>
        <w:t xml:space="preserve"> გატანას უზრუნველყოფს მიმწოდებელი)</w:t>
      </w:r>
      <w:r w:rsidR="00DA45AB" w:rsidRPr="003C4D2A">
        <w:rPr>
          <w:rFonts w:ascii="Sylfaen" w:hAnsi="Sylfaen" w:cs="Sylfaen"/>
          <w:color w:val="auto"/>
          <w:sz w:val="22"/>
          <w:szCs w:val="22"/>
          <w:lang w:val="ka-GE"/>
        </w:rPr>
        <w:t>. თავის მხრივ მიმწოდებელი ვალდებული</w:t>
      </w:r>
      <w:r w:rsidR="005A48BC"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განახორციელოს </w:t>
      </w:r>
      <w:r w:rsidR="006626BB" w:rsidRPr="003C4D2A">
        <w:rPr>
          <w:rFonts w:ascii="Sylfaen" w:hAnsi="Sylfaen" w:cs="Sylfaen"/>
          <w:color w:val="auto"/>
          <w:sz w:val="22"/>
          <w:szCs w:val="22"/>
          <w:lang w:val="ka-GE"/>
        </w:rPr>
        <w:t xml:space="preserve">ჩამოსასხმელი აპარატის </w:t>
      </w:r>
      <w:r w:rsidR="00DA45AB" w:rsidRPr="003C4D2A">
        <w:rPr>
          <w:rFonts w:ascii="Sylfaen" w:hAnsi="Sylfaen" w:cs="Sylfaen"/>
          <w:color w:val="auto"/>
          <w:sz w:val="22"/>
          <w:szCs w:val="22"/>
          <w:lang w:val="ka-GE"/>
        </w:rPr>
        <w:t>გატან</w:t>
      </w:r>
      <w:r w:rsidR="00D12913"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შემსყიდველი ორგანიზაციის მოთხოვნიდან</w:t>
      </w:r>
      <w:r w:rsidR="00E263B9" w:rsidRPr="003C4D2A">
        <w:rPr>
          <w:rFonts w:ascii="Sylfaen" w:hAnsi="Sylfaen" w:cs="Sylfaen"/>
          <w:color w:val="auto"/>
          <w:sz w:val="22"/>
          <w:szCs w:val="22"/>
          <w:lang w:val="ka-GE"/>
        </w:rPr>
        <w:t xml:space="preserve"> 10</w:t>
      </w:r>
      <w:r w:rsidR="00DA45AB" w:rsidRPr="003C4D2A">
        <w:rPr>
          <w:rFonts w:ascii="Sylfaen" w:hAnsi="Sylfaen" w:cs="Sylfaen"/>
          <w:color w:val="auto"/>
          <w:sz w:val="22"/>
          <w:szCs w:val="22"/>
          <w:lang w:val="ka-GE"/>
        </w:rPr>
        <w:t xml:space="preserve"> სამუშაო დღის ვადაში.</w:t>
      </w:r>
      <w:r w:rsidR="0097275C" w:rsidRPr="003C4D2A">
        <w:rPr>
          <w:rFonts w:ascii="Sylfaen" w:hAnsi="Sylfaen" w:cs="Sylfaen"/>
          <w:color w:val="auto"/>
          <w:sz w:val="22"/>
          <w:szCs w:val="22"/>
          <w:lang w:val="ka-GE"/>
        </w:rPr>
        <w:t xml:space="preserve"> </w:t>
      </w:r>
      <w:r w:rsidR="00274636" w:rsidRPr="003C4D2A">
        <w:rPr>
          <w:rFonts w:ascii="Sylfaen" w:hAnsi="Sylfaen" w:cs="Sylfaen"/>
          <w:color w:val="auto"/>
          <w:sz w:val="22"/>
          <w:szCs w:val="22"/>
          <w:lang w:val="ka-GE"/>
        </w:rPr>
        <w:t>თუ 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1C3053FC" w14:textId="4243D487" w:rsidR="00AE64B8" w:rsidRPr="003C4D2A" w:rsidRDefault="00AE64B8" w:rsidP="00DA45AB">
      <w:pPr>
        <w:spacing w:after="0" w:line="240" w:lineRule="auto"/>
        <w:ind w:left="0"/>
        <w:jc w:val="both"/>
        <w:rPr>
          <w:rFonts w:ascii="Sylfaen" w:hAnsi="Sylfaen" w:cs="Sylfaen"/>
          <w:color w:val="auto"/>
          <w:sz w:val="22"/>
          <w:szCs w:val="22"/>
          <w:lang w:val="ka-GE"/>
        </w:rPr>
      </w:pPr>
    </w:p>
    <w:p w14:paraId="3F3D0F5E" w14:textId="5EA2D422" w:rsidR="00FE7814" w:rsidRPr="003C4D2A" w:rsidRDefault="00FE7814" w:rsidP="00DA45AB">
      <w:pPr>
        <w:spacing w:after="0" w:line="240" w:lineRule="auto"/>
        <w:ind w:left="0"/>
        <w:jc w:val="both"/>
        <w:rPr>
          <w:rFonts w:ascii="Sylfaen" w:hAnsi="Sylfaen" w:cs="Sylfaen"/>
          <w:color w:val="auto"/>
          <w:sz w:val="22"/>
          <w:szCs w:val="22"/>
          <w:lang w:val="ka-GE"/>
        </w:rPr>
      </w:pPr>
    </w:p>
    <w:p w14:paraId="27B11044" w14:textId="745849E3" w:rsidR="00FE7814" w:rsidRPr="003C4D2A" w:rsidRDefault="00FE7814" w:rsidP="00DA45AB">
      <w:pPr>
        <w:spacing w:after="0" w:line="240" w:lineRule="auto"/>
        <w:ind w:left="0"/>
        <w:jc w:val="both"/>
        <w:rPr>
          <w:rFonts w:ascii="Sylfaen" w:hAnsi="Sylfaen" w:cs="Sylfaen"/>
          <w:color w:val="auto"/>
          <w:sz w:val="22"/>
          <w:szCs w:val="22"/>
          <w:lang w:val="ka-GE"/>
        </w:rPr>
      </w:pPr>
    </w:p>
    <w:p w14:paraId="7A1776C8" w14:textId="77777777" w:rsidR="00FE7814" w:rsidRPr="003C4D2A" w:rsidRDefault="00FE7814" w:rsidP="00DA45AB">
      <w:pPr>
        <w:spacing w:after="0" w:line="240" w:lineRule="auto"/>
        <w:ind w:left="0"/>
        <w:jc w:val="both"/>
        <w:rPr>
          <w:rFonts w:ascii="Sylfaen" w:hAnsi="Sylfaen" w:cs="Sylfaen"/>
          <w:color w:val="auto"/>
          <w:sz w:val="22"/>
          <w:szCs w:val="22"/>
          <w:lang w:val="ka-GE"/>
        </w:rPr>
      </w:pPr>
    </w:p>
    <w:p w14:paraId="4BC86BF9" w14:textId="77777777" w:rsidR="00DA45AB" w:rsidRPr="003C4D2A"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3C4D2A">
        <w:rPr>
          <w:rFonts w:ascii="Sylfaen" w:eastAsia="Times New Roman" w:hAnsi="Sylfaen" w:cs="Sylfaen"/>
          <w:b/>
          <w:bCs/>
          <w:color w:val="000000"/>
          <w:sz w:val="22"/>
          <w:szCs w:val="22"/>
          <w:lang w:val="ka-GE"/>
        </w:rPr>
        <w:lastRenderedPageBreak/>
        <w:t>ხელშეკრულების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შესრულების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კონტროლი</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და</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საქონლის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მიღება</w:t>
      </w:r>
      <w:r w:rsidRPr="003C4D2A">
        <w:rPr>
          <w:rFonts w:ascii="Merriweather" w:eastAsia="Times New Roman" w:hAnsi="Merriweather"/>
          <w:b/>
          <w:bCs/>
          <w:color w:val="000000"/>
          <w:sz w:val="22"/>
          <w:szCs w:val="22"/>
          <w:lang w:val="ka-GE"/>
        </w:rPr>
        <w:t>-</w:t>
      </w:r>
      <w:r w:rsidRPr="003C4D2A">
        <w:rPr>
          <w:rFonts w:ascii="Sylfaen" w:eastAsia="Times New Roman" w:hAnsi="Sylfaen" w:cs="Sylfaen"/>
          <w:b/>
          <w:bCs/>
          <w:color w:val="000000"/>
          <w:sz w:val="22"/>
          <w:szCs w:val="22"/>
          <w:lang w:val="ka-GE"/>
        </w:rPr>
        <w:t>ჩაბარების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წესი</w:t>
      </w:r>
    </w:p>
    <w:p w14:paraId="62E3150F" w14:textId="77777777" w:rsidR="00DA45AB" w:rsidRPr="003C4D2A" w:rsidRDefault="00DA45AB" w:rsidP="00DA45AB">
      <w:pPr>
        <w:spacing w:after="0" w:line="240" w:lineRule="auto"/>
        <w:rPr>
          <w:rFonts w:ascii="Times New Roman" w:eastAsia="Times New Roman" w:hAnsi="Times New Roman"/>
          <w:sz w:val="22"/>
          <w:szCs w:val="22"/>
          <w:lang w:val="ka-GE"/>
        </w:rPr>
      </w:pPr>
    </w:p>
    <w:p w14:paraId="2CC0DF20"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14:paraId="7E3CA3D1"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იქნება/იქნებიან შესაბამისი უფლებამოსილი პირ(ებ)ი (-----------).</w:t>
      </w:r>
    </w:p>
    <w:p w14:paraId="776576EB" w14:textId="295312F5"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515DA450" w14:textId="5BA25BA4" w:rsidR="00C65A34" w:rsidRPr="003C4D2A" w:rsidRDefault="009F3D88" w:rsidP="00273538">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ჩამოსასხმელი აპარატებით სასმელის მიწოდებისთვის</w:t>
      </w:r>
      <w:r w:rsidR="00C65A34" w:rsidRPr="003C4D2A">
        <w:rPr>
          <w:rFonts w:ascii="Sylfaen" w:hAnsi="Sylfaen" w:cs="Sylfaen"/>
          <w:color w:val="auto"/>
          <w:sz w:val="22"/>
          <w:szCs w:val="22"/>
          <w:lang w:val="ka-GE"/>
        </w:rPr>
        <w:t>,</w:t>
      </w:r>
      <w:r w:rsidRPr="003C4D2A">
        <w:rPr>
          <w:rFonts w:ascii="Sylfaen" w:hAnsi="Sylfaen" w:cs="Sylfaen"/>
          <w:color w:val="auto"/>
          <w:sz w:val="22"/>
          <w:szCs w:val="22"/>
          <w:lang w:val="ka-GE"/>
        </w:rPr>
        <w:t xml:space="preserve"> მიმწოდებელი შემსყიდველს აწვდის კონცენტრანტს,</w:t>
      </w:r>
      <w:r w:rsidR="00C65A3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xml:space="preserve">შემსყიდველი უფლებამოსილია გადაამოწმოს მიმწოდებლის მიერ </w:t>
      </w:r>
      <w:r w:rsidR="00C65A34" w:rsidRPr="003C4D2A">
        <w:rPr>
          <w:rFonts w:ascii="Sylfaen" w:hAnsi="Sylfaen" w:cs="Sylfaen"/>
          <w:color w:val="auto"/>
          <w:sz w:val="22"/>
          <w:szCs w:val="22"/>
          <w:lang w:val="ka-GE"/>
        </w:rPr>
        <w:t>con</w:t>
      </w:r>
      <w:r w:rsidRPr="003C4D2A">
        <w:rPr>
          <w:rFonts w:ascii="Sylfaen" w:hAnsi="Sylfaen" w:cs="Sylfaen"/>
          <w:color w:val="auto"/>
          <w:sz w:val="22"/>
          <w:szCs w:val="22"/>
          <w:lang w:val="ka-GE"/>
        </w:rPr>
        <w:t>____________ კონსოლიდირებულ ტენდერში წარმოდგენილი ინფორმაცია 1 ლიტრი კონცენტრანტისგან არანაკლებ რამდენი ლიტრი საბოლოო პროდუქტი მიიღება</w:t>
      </w:r>
      <w:r w:rsidR="00C65A34" w:rsidRPr="003C4D2A">
        <w:rPr>
          <w:rFonts w:ascii="Sylfaen" w:hAnsi="Sylfaen" w:cs="Sylfaen"/>
          <w:color w:val="auto"/>
          <w:sz w:val="22"/>
          <w:szCs w:val="22"/>
          <w:lang w:val="ka-GE"/>
        </w:rPr>
        <w:t>. რაზეც უნდა შედგეს შესაბამისი დოკუმენტი. თუ აღმოჩნდა, რომ კონცენტრანტი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პირგასამტეხლო</w:t>
      </w:r>
      <w:r w:rsidR="007376FA" w:rsidRPr="003C4D2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w:t>
      </w:r>
      <w:r w:rsidR="00C65A34" w:rsidRPr="003C4D2A">
        <w:rPr>
          <w:rFonts w:ascii="Sylfaen" w:hAnsi="Sylfaen" w:cs="Sylfaen"/>
          <w:color w:val="auto"/>
          <w:sz w:val="22"/>
          <w:szCs w:val="22"/>
          <w:lang w:val="ka-GE"/>
        </w:rPr>
        <w:t xml:space="preserve"> 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ლიტრი კონცენტრანტისგან არანაკლებ რამდენი ლიტრი საბოლოო პროდუქტი მიიღება).</w:t>
      </w:r>
      <w:r w:rsidR="00C65A3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 და თუ მიმწოდებელი საბოლოო პროდუქტის მისაღებად შემსყიდველს აწვდის კონცენტრანტს)</w:t>
      </w:r>
      <w:r w:rsidR="00C65A34" w:rsidRPr="003C4D2A">
        <w:rPr>
          <w:rFonts w:ascii="Sylfaen" w:hAnsi="Sylfaen" w:cs="Sylfaen"/>
          <w:color w:val="auto"/>
          <w:sz w:val="22"/>
          <w:szCs w:val="22"/>
          <w:lang w:val="ka-GE"/>
        </w:rPr>
        <w:t>.</w:t>
      </w:r>
    </w:p>
    <w:p w14:paraId="12DB172D" w14:textId="2C498A2A" w:rsidR="00C65A34" w:rsidRPr="003C4D2A" w:rsidRDefault="00C65A34" w:rsidP="00C65A34">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შემსყიდველი უფლებამოსილია გადაამოწმოს მიმწოდებლის მიერ con____________ კონსოლიდირებულ ტენდერში წარმოდგენილი ინფორმაცია 1 ცალი ნახშირორჟანგის ბალონი არანაკლებ რამდენი ლიტრი საბოლოო პროდუქტის მისაღებად არის საკმარისი. რაზეც უნდა შედგეს შესაბამისი დოკუმენტი. თუ აღმოჩნდა, რომ მიწოდებული ნახშირორჟანგის ბალონი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პირგასამტეხლო </w:t>
      </w:r>
      <w:r w:rsidR="007376FA" w:rsidRPr="003C4D2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 </w:t>
      </w:r>
      <w:r w:rsidRPr="003C4D2A">
        <w:rPr>
          <w:rFonts w:ascii="Sylfaen" w:hAnsi="Sylfaen" w:cs="Sylfaen"/>
          <w:color w:val="auto"/>
          <w:sz w:val="22"/>
          <w:szCs w:val="22"/>
          <w:lang w:val="ka-GE"/>
        </w:rPr>
        <w:t xml:space="preserve">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ცალი ნახშირორჟანგის ბალონი არანაკლებ რამდენი ლიტრი საბოლოო პროდუქტის მისაღებად არის საკმარისი).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0A900817"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სატენდერო დოკუმენტაციის 2.9. პუნქტით (</w:t>
      </w:r>
      <w:r w:rsidRPr="003C4D2A">
        <w:rPr>
          <w:rFonts w:ascii="Sylfaen" w:hAnsi="Sylfaen" w:cs="DejaVu Sans"/>
          <w:color w:val="auto"/>
          <w:sz w:val="21"/>
          <w:szCs w:val="21"/>
          <w:shd w:val="clear" w:color="auto" w:fill="FFFFFF"/>
          <w:lang w:val="ka-GE"/>
        </w:rPr>
        <w:t>2.9 სხვა დამატებითი მოთხოვნები</w:t>
      </w:r>
      <w:r w:rsidRPr="003C4D2A">
        <w:rPr>
          <w:rFonts w:ascii="Sylfaen" w:hAnsi="Sylfaen" w:cs="Sylfaen"/>
          <w:color w:val="auto"/>
          <w:sz w:val="22"/>
          <w:szCs w:val="22"/>
          <w:lang w:val="ka-GE"/>
        </w:rPr>
        <w:t>) განსაზღვრული ვალდებულებების შესრულება.</w:t>
      </w:r>
    </w:p>
    <w:p w14:paraId="5293116D"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14:paraId="6F106FD7"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საწარმოში/სასაწყობე ფართში ინსპექტირების მიზნით მიმართოს შესაბამის ორგანოებს.</w:t>
      </w:r>
    </w:p>
    <w:p w14:paraId="649F84DD"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lastRenderedPageBreak/>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56B8F291" w14:textId="2F69ED19"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საათისა. 17:30 საათის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14:paraId="0DB99860" w14:textId="52879067" w:rsidR="003C4D2A" w:rsidRPr="003C4D2A" w:rsidRDefault="003C4D2A"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ჩამოსასხმელი აპარატების საშუალებით </w:t>
      </w:r>
      <w:r w:rsidRPr="003C4D2A">
        <w:rPr>
          <w:rFonts w:ascii="Sylfaen" w:hAnsi="Sylfaen" w:cs="Sylfaen"/>
          <w:color w:val="auto"/>
          <w:sz w:val="22"/>
          <w:szCs w:val="22"/>
          <w:lang w:val="ka-GE"/>
        </w:rPr>
        <w:t xml:space="preserve">მისაწოდებელი პროდუქტისთვის საჭირო </w:t>
      </w:r>
      <w:r w:rsidRPr="003C4D2A">
        <w:rPr>
          <w:rFonts w:ascii="Sylfaen" w:hAnsi="Sylfaen" w:cs="Sylfaen"/>
          <w:color w:val="auto"/>
          <w:sz w:val="22"/>
          <w:szCs w:val="22"/>
          <w:lang w:val="ka-GE"/>
        </w:rPr>
        <w:t> ნახშირორჟანგის და კონცენტრანტის ან განზავებული სითხის</w:t>
      </w:r>
      <w:r>
        <w:rPr>
          <w:rFonts w:ascii="Sylfaen" w:hAnsi="Sylfaen" w:cs="Sylfaen"/>
          <w:color w:val="auto"/>
          <w:sz w:val="22"/>
          <w:szCs w:val="22"/>
          <w:lang w:val="ka-GE"/>
        </w:rPr>
        <w:t xml:space="preserve"> მიწოდებისას უნდა გაფორმდეს შესაბამისი მიღება-ჩაბარების აქტი (თუ მხარეთა მიერ სხვა რამ არ არის განსაზღვრული ხელშეკრულებით), ხოლო ანგარიშსწორება უნდა განხორციელდეს </w:t>
      </w:r>
      <w:r w:rsidRPr="003C4D2A">
        <w:rPr>
          <w:rFonts w:ascii="Sylfaen" w:hAnsi="Sylfaen" w:cs="Sylfaen"/>
          <w:color w:val="auto"/>
          <w:sz w:val="22"/>
          <w:szCs w:val="22"/>
          <w:lang w:val="ka-GE"/>
        </w:rPr>
        <w:t>საბოლოო პროდუქტის ლიტრაჟის მიხედვით</w:t>
      </w:r>
      <w:r>
        <w:rPr>
          <w:rFonts w:ascii="Sylfaen" w:hAnsi="Sylfaen" w:cs="Sylfaen"/>
          <w:color w:val="auto"/>
          <w:sz w:val="22"/>
          <w:szCs w:val="22"/>
          <w:lang w:val="ka-GE"/>
        </w:rPr>
        <w:t>.</w:t>
      </w:r>
      <w:r w:rsidR="00220483">
        <w:rPr>
          <w:rFonts w:ascii="Sylfaen" w:hAnsi="Sylfaen" w:cs="Sylfaen"/>
          <w:color w:val="auto"/>
          <w:sz w:val="22"/>
          <w:szCs w:val="22"/>
          <w:lang w:val="ka-GE"/>
        </w:rPr>
        <w:t xml:space="preserve"> </w:t>
      </w:r>
      <w:r w:rsidR="00220483"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220483" w:rsidRPr="003C4D2A">
        <w:rPr>
          <w:rFonts w:ascii="Sylfaen" w:hAnsi="Sylfaen" w:cs="Sylfaen"/>
          <w:color w:val="auto"/>
          <w:sz w:val="22"/>
          <w:szCs w:val="22"/>
          <w:lang w:val="ka-GE"/>
        </w:rPr>
        <w:t>.</w:t>
      </w:r>
      <w:bookmarkStart w:id="0" w:name="_GoBack"/>
      <w:bookmarkEnd w:id="0"/>
    </w:p>
    <w:p w14:paraId="103E8E2E" w14:textId="2935D926"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11D84213" w14:textId="77777777" w:rsidR="009F3D88" w:rsidRPr="003C4D2A" w:rsidRDefault="009F3D88" w:rsidP="009F3D88">
      <w:pPr>
        <w:pStyle w:val="ListParagraph"/>
        <w:tabs>
          <w:tab w:val="left" w:pos="450"/>
        </w:tabs>
        <w:spacing w:after="0" w:line="240" w:lineRule="auto"/>
        <w:ind w:left="0"/>
        <w:jc w:val="both"/>
        <w:rPr>
          <w:rFonts w:ascii="Sylfaen" w:hAnsi="Sylfaen" w:cs="Sylfaen"/>
          <w:color w:val="auto"/>
          <w:sz w:val="22"/>
          <w:szCs w:val="22"/>
          <w:lang w:val="ka-GE"/>
        </w:rPr>
      </w:pPr>
    </w:p>
    <w:p w14:paraId="0D8F656E"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ანგარიშსწორების წესი</w:t>
      </w:r>
      <w:r w:rsidRPr="003C4D2A">
        <w:rPr>
          <w:rFonts w:ascii="Sylfaen" w:hAnsi="Sylfaen" w:cs="Sylfaen"/>
          <w:b/>
          <w:color w:val="auto"/>
          <w:sz w:val="22"/>
          <w:szCs w:val="22"/>
          <w:lang w:val="ka-GE"/>
        </w:rPr>
        <w:br/>
      </w:r>
    </w:p>
    <w:p w14:paraId="5132D4F9" w14:textId="77777777"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26212E26" w14:textId="76B845D6"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შემსყიდველი ორგანიზაცია ვალდებულია, ანგარიშ</w:t>
      </w:r>
      <w:r w:rsidR="00F86E9F" w:rsidRPr="003C4D2A">
        <w:rPr>
          <w:rFonts w:ascii="Sylfaen" w:hAnsi="Sylfaen" w:cs="Sylfaen"/>
          <w:color w:val="auto"/>
          <w:sz w:val="22"/>
          <w:szCs w:val="22"/>
          <w:lang w:val="ka-GE"/>
        </w:rPr>
        <w:t>ს</w:t>
      </w:r>
      <w:r w:rsidRPr="003C4D2A">
        <w:rPr>
          <w:rFonts w:ascii="Sylfaen" w:hAnsi="Sylfaen" w:cs="Sylfaen"/>
          <w:color w:val="auto"/>
          <w:sz w:val="22"/>
          <w:szCs w:val="22"/>
          <w:lang w:val="ka-GE"/>
        </w:rPr>
        <w:t xml:space="preserve">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14:paraId="61F42B8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6F372EC3" w14:textId="77777777" w:rsidR="00DA45AB" w:rsidRPr="003C4D2A"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3C4D2A">
        <w:rPr>
          <w:rFonts w:ascii="Sylfaen" w:eastAsia="Times New Roman" w:hAnsi="Sylfaen" w:cs="Sylfaen"/>
          <w:b/>
          <w:bCs/>
          <w:color w:val="000000"/>
          <w:sz w:val="22"/>
          <w:szCs w:val="22"/>
          <w:lang w:val="ka-GE"/>
        </w:rPr>
        <w:t>ხელშეკრულების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შესრულების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შეფერხება</w:t>
      </w:r>
    </w:p>
    <w:p w14:paraId="3309E2AE" w14:textId="77777777" w:rsidR="00DA45AB" w:rsidRPr="003C4D2A" w:rsidRDefault="00DA45AB" w:rsidP="00DA45AB">
      <w:pPr>
        <w:spacing w:after="0" w:line="240" w:lineRule="auto"/>
        <w:rPr>
          <w:rFonts w:ascii="Times New Roman" w:eastAsia="Times New Roman" w:hAnsi="Times New Roman"/>
          <w:sz w:val="22"/>
          <w:szCs w:val="22"/>
          <w:lang w:val="ka-GE"/>
        </w:rPr>
      </w:pPr>
    </w:p>
    <w:p w14:paraId="1D4A0029" w14:textId="77777777" w:rsidR="00DA45AB" w:rsidRPr="003C4D2A" w:rsidRDefault="00DA45AB" w:rsidP="00DA45AB">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7E9014F" w14:textId="77777777" w:rsidR="00925BDF" w:rsidRPr="003C4D2A" w:rsidRDefault="00925BDF" w:rsidP="00925BDF">
      <w:pPr>
        <w:pStyle w:val="ListParagraph"/>
        <w:numPr>
          <w:ilvl w:val="1"/>
          <w:numId w:val="8"/>
        </w:numPr>
        <w:tabs>
          <w:tab w:val="left" w:pos="450"/>
        </w:tabs>
        <w:spacing w:after="0" w:line="240" w:lineRule="auto"/>
        <w:ind w:left="0" w:firstLine="0"/>
        <w:jc w:val="both"/>
        <w:rPr>
          <w:rFonts w:ascii="Sylfaen" w:hAnsi="Sylfaen" w:cs="Sylfaen"/>
          <w:color w:val="FF0000"/>
          <w:sz w:val="22"/>
          <w:szCs w:val="22"/>
          <w:lang w:val="ka-GE"/>
        </w:rPr>
      </w:pPr>
      <w:r w:rsidRPr="003C4D2A">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61C69916" w14:textId="77777777" w:rsidR="00AE64B8" w:rsidRPr="003C4D2A" w:rsidRDefault="00AE64B8" w:rsidP="00DA45AB">
      <w:pPr>
        <w:spacing w:after="0" w:line="240" w:lineRule="auto"/>
        <w:ind w:left="0"/>
        <w:jc w:val="both"/>
        <w:rPr>
          <w:rFonts w:ascii="Sylfaen" w:hAnsi="Sylfaen" w:cs="Sylfaen"/>
          <w:color w:val="auto"/>
          <w:sz w:val="22"/>
          <w:szCs w:val="22"/>
          <w:lang w:val="ka-GE"/>
        </w:rPr>
      </w:pPr>
    </w:p>
    <w:p w14:paraId="7A6BB432" w14:textId="77777777" w:rsidR="00DA45AB" w:rsidRPr="003C4D2A"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3C4D2A">
        <w:rPr>
          <w:rFonts w:ascii="Sylfaen" w:eastAsia="Times New Roman" w:hAnsi="Sylfaen" w:cs="Sylfaen"/>
          <w:b/>
          <w:bCs/>
          <w:color w:val="000000"/>
          <w:sz w:val="22"/>
          <w:szCs w:val="22"/>
          <w:lang w:val="ka-GE"/>
        </w:rPr>
        <w:t>ხელშეკრულების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შესრულების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უზრუნველყოფის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გარანტია</w:t>
      </w:r>
    </w:p>
    <w:p w14:paraId="10ECE55E"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r w:rsidRPr="003C4D2A">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14:paraId="6B27FCB8"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p>
    <w:p w14:paraId="5A4F8536"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37B6436E"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202_ წლის __ _____________ (რიცხვი, თვე) ჩათვლით. </w:t>
      </w:r>
    </w:p>
    <w:p w14:paraId="6645B27E"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lastRenderedPageBreak/>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1ADD7C51"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3DF70286"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48289304"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579CCD1B"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ხელშეკრულების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პირობების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შეუსრულებლობა</w:t>
      </w:r>
    </w:p>
    <w:p w14:paraId="357557AE" w14:textId="77777777" w:rsidR="00DA45AB" w:rsidRPr="003C4D2A" w:rsidRDefault="00DA45AB" w:rsidP="00DA45AB">
      <w:pPr>
        <w:pStyle w:val="ListParagraph"/>
        <w:spacing w:before="270" w:after="0" w:line="285" w:lineRule="atLeast"/>
        <w:jc w:val="center"/>
        <w:rPr>
          <w:rFonts w:ascii="Sylfaen" w:hAnsi="Sylfaen" w:cs="Sylfaen"/>
          <w:b/>
          <w:color w:val="FF0000"/>
          <w:sz w:val="22"/>
          <w:szCs w:val="22"/>
          <w:lang w:val="ka-GE"/>
        </w:rPr>
      </w:pPr>
      <w:r w:rsidRPr="003C4D2A">
        <w:rPr>
          <w:rFonts w:ascii="Sylfaen" w:hAnsi="Sylfaen" w:cs="Sylfaen"/>
          <w:b/>
          <w:color w:val="FF0000"/>
          <w:sz w:val="22"/>
          <w:szCs w:val="22"/>
          <w:lang w:val="ka-GE"/>
        </w:rPr>
        <w:t>(პირგასამტეხლოს ოდენობები განისაზღვრება ხელშეკრულებების ღირებულებების მიხედვით - იხილეთ დანართი)</w:t>
      </w:r>
    </w:p>
    <w:p w14:paraId="71B18400" w14:textId="77777777" w:rsidR="00DA45AB" w:rsidRPr="003C4D2A" w:rsidRDefault="00DA45AB" w:rsidP="00DA45AB">
      <w:pPr>
        <w:spacing w:after="0" w:line="240" w:lineRule="auto"/>
        <w:ind w:left="0"/>
        <w:jc w:val="both"/>
        <w:rPr>
          <w:rFonts w:ascii="Sylfaen" w:hAnsi="Sylfaen"/>
          <w:color w:val="auto"/>
          <w:sz w:val="22"/>
          <w:szCs w:val="22"/>
          <w:lang w:val="ka-GE"/>
        </w:rPr>
      </w:pPr>
    </w:p>
    <w:p w14:paraId="19F44929" w14:textId="7E6556C2" w:rsidR="00F86E9F" w:rsidRPr="003C4D2A" w:rsidRDefault="00DA45AB"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r>
      <w:r w:rsidR="00F86E9F" w:rsidRPr="003C4D2A">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14:paraId="4BA77220"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საქონლის ვადაგადაცილებით მიწოდებას (მათ შორის ხარვეზის ან/და ნაკლის გამოსწორების ვადა)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მაგრამ თითოეული ლოკაციისთვის არანაკლებ დღეში  50 (ორმოცდაათი) ლარისა;</w:t>
      </w:r>
    </w:p>
    <w:p w14:paraId="71D2135C"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ანგარიშსწორების ვადის დარღვევის</w:t>
      </w:r>
      <w:r w:rsidRPr="003C4D2A">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0.2%-ის ოდენობით. </w:t>
      </w:r>
    </w:p>
    <w:p w14:paraId="233D932E"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3C4D2A">
        <w:rPr>
          <w:rFonts w:ascii="Sylfaen" w:hAnsi="Sylfaen" w:cs="Sylfaen"/>
          <w:color w:val="auto"/>
          <w:sz w:val="22"/>
          <w:szCs w:val="22"/>
          <w:u w:val="single"/>
          <w:lang w:val="ka-GE"/>
        </w:rPr>
        <w:t>საქონლის მიუწოდებლობას და</w:t>
      </w:r>
      <w:r w:rsidRPr="003C4D2A">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3C4D2A">
        <w:rPr>
          <w:rFonts w:ascii="Sylfaen" w:hAnsi="Sylfaen" w:cs="Sylfaen"/>
          <w:color w:val="auto"/>
          <w:sz w:val="22"/>
          <w:szCs w:val="22"/>
          <w:u w:val="single"/>
          <w:lang w:val="ka-GE"/>
        </w:rPr>
        <w:t>საჭიროება/ინტერესი,</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5%-ის ოდენობით, მაგრამ თითოეული ლოკაციისთვის არანაკლებ  300 (სამასი) ლარი.</w:t>
      </w:r>
    </w:p>
    <w:p w14:paraId="0C440EC6"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თითოეული პროდუქტისთვის, ყოველ ვადაგადაცილებულ დღეზე ხელშეკრულების ღირებულების 0,1%-ის ოდენობით.</w:t>
      </w:r>
    </w:p>
    <w:p w14:paraId="29F78B36" w14:textId="77777777" w:rsidR="00F86E9F" w:rsidRPr="003C4D2A" w:rsidRDefault="00F86E9F" w:rsidP="00F86E9F">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3C4D2A">
        <w:rPr>
          <w:rFonts w:ascii="Sylfaen" w:hAnsi="Sylfaen" w:cs="Sylfaen"/>
          <w:color w:val="auto"/>
          <w:sz w:val="22"/>
          <w:szCs w:val="22"/>
          <w:u w:val="single"/>
          <w:lang w:val="ka-GE"/>
        </w:rPr>
        <w:t>თითოეული პროდუქტის თითოეულ პარამეტრზე,</w:t>
      </w:r>
      <w:r w:rsidRPr="003C4D2A">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0,02%-ის ოდენობით.</w:t>
      </w:r>
    </w:p>
    <w:p w14:paraId="18A462D2"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10.6.</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ვადების დარღვევის შემთხვევაში,</w:t>
      </w:r>
      <w:r w:rsidRPr="003C4D2A">
        <w:rPr>
          <w:rFonts w:ascii="Sylfaen" w:hAnsi="Sylfaen" w:cs="Sylfaen"/>
          <w:color w:val="auto"/>
          <w:sz w:val="22"/>
          <w:szCs w:val="22"/>
          <w:lang w:val="ka-GE"/>
        </w:rPr>
        <w:t xml:space="preserve"> </w:t>
      </w:r>
      <w:r w:rsidRPr="003C4D2A">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ხელშეკრულების ღირებულების 0,01%-ის ოდენობით.</w:t>
      </w:r>
    </w:p>
    <w:p w14:paraId="756FE1B6"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10.7.</w:t>
      </w:r>
      <w:r w:rsidRPr="003C4D2A">
        <w:rPr>
          <w:rFonts w:ascii="Sylfaen" w:hAnsi="Sylfaen" w:cs="Sylfaen"/>
          <w:color w:val="auto"/>
          <w:sz w:val="22"/>
          <w:szCs w:val="22"/>
          <w:lang w:val="ka-GE"/>
        </w:rPr>
        <w:tab/>
      </w:r>
      <w:r w:rsidRPr="003C4D2A">
        <w:rPr>
          <w:rFonts w:ascii="Sylfaen" w:hAnsi="Sylfaen" w:cs="Sylfaen"/>
          <w:color w:val="auto"/>
          <w:sz w:val="22"/>
          <w:szCs w:val="22"/>
          <w:u w:val="single"/>
          <w:lang w:val="ka-GE"/>
        </w:rPr>
        <w:t>უარყოფითი ლაბორატორიული დასკვნის</w:t>
      </w:r>
      <w:r w:rsidRPr="003C4D2A">
        <w:rPr>
          <w:rFonts w:ascii="Sylfaen" w:hAnsi="Sylfaen" w:cs="Sylfaen"/>
          <w:color w:val="auto"/>
          <w:sz w:val="22"/>
          <w:szCs w:val="22"/>
          <w:lang w:val="ka-GE"/>
        </w:rPr>
        <w:t xml:space="preserve">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w:t>
      </w:r>
      <w:r w:rsidRPr="003C4D2A">
        <w:rPr>
          <w:rFonts w:ascii="Sylfaen" w:hAnsi="Sylfaen" w:cs="Sylfaen"/>
          <w:color w:val="auto"/>
          <w:sz w:val="22"/>
          <w:szCs w:val="22"/>
          <w:lang w:val="ka-GE"/>
        </w:rPr>
        <w:lastRenderedPageBreak/>
        <w:t xml:space="preserve">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14:paraId="6032F1A3"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10.8.</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საქონლის ტექნიკური აღწერილობით განსაზღვრული პარამეტრების დარღვევის შემთხვევაში,</w:t>
      </w:r>
      <w:r w:rsidRPr="003C4D2A">
        <w:rPr>
          <w:rFonts w:ascii="Sylfaen" w:hAnsi="Sylfaen" w:cs="Sylfaen"/>
          <w:color w:val="auto"/>
          <w:sz w:val="22"/>
          <w:szCs w:val="22"/>
          <w:lang w:val="ka-GE"/>
        </w:rPr>
        <w:t xml:space="preserve"> რომლის მიუხედავათაც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14:paraId="1D6CD10F" w14:textId="4E92AB9C"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10.9.</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სხვა ვალდებულების ნაწილობრივ შეუსრულებლობის შემთხვევაში,</w:t>
      </w:r>
      <w:r w:rsidRPr="003C4D2A">
        <w:rPr>
          <w:rFonts w:ascii="Sylfaen" w:hAnsi="Sylfaen" w:cs="Sylfaen"/>
          <w:color w:val="auto"/>
          <w:sz w:val="22"/>
          <w:szCs w:val="22"/>
          <w:lang w:val="ka-GE"/>
        </w:rPr>
        <w:t xml:space="preserve"> მხარე უფლებამოსილია დააკისროს დამრღვევ მხარეს პირგასამტეხლო ხელშეკრულების ღირებულების 0,5%-ის ოდენობით.   </w:t>
      </w:r>
    </w:p>
    <w:p w14:paraId="729CF3EE"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10.10.</w:t>
      </w:r>
      <w:r w:rsidRPr="003C4D2A">
        <w:rPr>
          <w:rFonts w:ascii="Sylfaen" w:hAnsi="Sylfaen" w:cs="Sylfaen"/>
          <w:color w:val="auto"/>
          <w:sz w:val="22"/>
          <w:szCs w:val="22"/>
          <w:lang w:val="ka-GE"/>
        </w:rPr>
        <w:tab/>
        <w:t xml:space="preserve"> 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0A46D63E"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10.11.</w:t>
      </w:r>
      <w:r w:rsidRPr="003C4D2A">
        <w:rPr>
          <w:rFonts w:ascii="Sylfaen" w:hAnsi="Sylfaen" w:cs="Sylfaen"/>
          <w:color w:val="auto"/>
          <w:sz w:val="22"/>
          <w:szCs w:val="22"/>
          <w:lang w:val="ka-GE"/>
        </w:rPr>
        <w:tab/>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14:paraId="5A95C7D6"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10.12.</w:t>
      </w:r>
      <w:r w:rsidRPr="003C4D2A">
        <w:rPr>
          <w:rFonts w:ascii="Sylfaen" w:hAnsi="Sylfaen" w:cs="Sylfaen"/>
          <w:color w:val="auto"/>
          <w:sz w:val="22"/>
          <w:szCs w:val="22"/>
          <w:lang w:val="ka-GE"/>
        </w:rPr>
        <w:tab/>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F20493D"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10.13.</w:t>
      </w:r>
      <w:r w:rsidRPr="003C4D2A">
        <w:rPr>
          <w:rFonts w:ascii="Sylfaen" w:hAnsi="Sylfaen" w:cs="Sylfaen"/>
          <w:color w:val="auto"/>
          <w:sz w:val="22"/>
          <w:szCs w:val="22"/>
          <w:lang w:val="ka-GE"/>
        </w:rPr>
        <w:tab/>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14:paraId="54A68399" w14:textId="77777777" w:rsidR="00F86E9F" w:rsidRPr="003C4D2A" w:rsidRDefault="00F86E9F" w:rsidP="00F86E9F">
      <w:pPr>
        <w:spacing w:after="0" w:line="240" w:lineRule="auto"/>
        <w:ind w:left="0"/>
        <w:jc w:val="both"/>
        <w:rPr>
          <w:rFonts w:ascii="Sylfaen" w:hAnsi="Sylfaen"/>
          <w:color w:val="auto"/>
          <w:sz w:val="22"/>
          <w:szCs w:val="22"/>
          <w:lang w:val="ka-GE"/>
        </w:rPr>
      </w:pPr>
      <w:r w:rsidRPr="003C4D2A">
        <w:rPr>
          <w:rFonts w:ascii="Sylfaen" w:hAnsi="Sylfaen" w:cs="Sylfaen"/>
          <w:color w:val="auto"/>
          <w:sz w:val="22"/>
          <w:szCs w:val="22"/>
          <w:lang w:val="ka-GE"/>
        </w:rPr>
        <w:t>10.14.</w:t>
      </w:r>
      <w:r w:rsidRPr="003C4D2A">
        <w:rPr>
          <w:rFonts w:ascii="Sylfaen" w:hAnsi="Sylfaen" w:cs="Sylfaen"/>
          <w:color w:val="auto"/>
          <w:sz w:val="22"/>
          <w:szCs w:val="22"/>
          <w:lang w:val="ka-GE"/>
        </w:rPr>
        <w:tab/>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14:paraId="5C2B6655" w14:textId="5D04BDDA" w:rsidR="008A4B07" w:rsidRPr="003C4D2A" w:rsidRDefault="008A4B07" w:rsidP="00F86E9F">
      <w:pPr>
        <w:pStyle w:val="ListParagraph"/>
        <w:tabs>
          <w:tab w:val="left" w:pos="450"/>
        </w:tabs>
        <w:spacing w:after="0" w:line="240" w:lineRule="auto"/>
        <w:ind w:left="0"/>
        <w:jc w:val="both"/>
        <w:rPr>
          <w:rFonts w:ascii="Sylfaen" w:eastAsia="Sylfaen" w:hAnsi="Sylfaen" w:cs="Sylfaen"/>
          <w:color w:val="C00000"/>
          <w:sz w:val="22"/>
          <w:szCs w:val="22"/>
          <w:lang w:val="ka-GE" w:bidi="ar-SA"/>
        </w:rPr>
      </w:pPr>
    </w:p>
    <w:p w14:paraId="0801B38F" w14:textId="77777777" w:rsidR="00D12913" w:rsidRPr="003C4D2A" w:rsidRDefault="00D12913" w:rsidP="008A4B07">
      <w:pPr>
        <w:pStyle w:val="ListParagraph"/>
        <w:tabs>
          <w:tab w:val="left" w:pos="450"/>
        </w:tabs>
        <w:spacing w:after="0" w:line="240" w:lineRule="auto"/>
        <w:ind w:left="0"/>
        <w:jc w:val="both"/>
        <w:rPr>
          <w:rFonts w:ascii="Sylfaen" w:hAnsi="Sylfaen" w:cs="Sylfaen"/>
          <w:color w:val="auto"/>
          <w:sz w:val="22"/>
          <w:szCs w:val="22"/>
          <w:lang w:val="ka-GE"/>
        </w:rPr>
      </w:pPr>
    </w:p>
    <w:p w14:paraId="44521EE9"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olor w:val="auto"/>
          <w:sz w:val="22"/>
          <w:szCs w:val="22"/>
          <w:lang w:val="ka-GE"/>
        </w:rPr>
        <w:tab/>
      </w:r>
      <w:r w:rsidRPr="003C4D2A">
        <w:rPr>
          <w:rFonts w:ascii="Sylfaen" w:hAnsi="Sylfaen" w:cs="Sylfaen"/>
          <w:b/>
          <w:color w:val="auto"/>
          <w:sz w:val="22"/>
          <w:szCs w:val="22"/>
          <w:lang w:val="ka-GE"/>
        </w:rPr>
        <w:t xml:space="preserve">ხელშეკრულებაში ცვლილების შეტანა </w:t>
      </w:r>
    </w:p>
    <w:p w14:paraId="1D789FB2" w14:textId="77777777" w:rsidR="00DA45AB" w:rsidRPr="003C4D2A" w:rsidRDefault="00DA45AB" w:rsidP="00DA45AB">
      <w:pPr>
        <w:tabs>
          <w:tab w:val="left" w:pos="2895"/>
        </w:tabs>
        <w:spacing w:after="0" w:line="240" w:lineRule="auto"/>
        <w:ind w:left="0"/>
        <w:rPr>
          <w:rFonts w:ascii="Sylfaen" w:hAnsi="Sylfaen" w:cs="Sylfaen"/>
          <w:b/>
          <w:color w:val="auto"/>
          <w:sz w:val="22"/>
          <w:szCs w:val="22"/>
          <w:lang w:val="ka-GE"/>
        </w:rPr>
      </w:pPr>
    </w:p>
    <w:p w14:paraId="37933B58"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s="Sylfaen"/>
          <w:color w:val="auto"/>
          <w:sz w:val="22"/>
          <w:szCs w:val="22"/>
          <w:lang w:val="ka-GE"/>
        </w:rPr>
        <w:t>ხელშეკრულებ</w:t>
      </w:r>
      <w:r w:rsidRPr="003C4D2A">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65863FB"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280052D3"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3C4D2A">
        <w:rPr>
          <w:rFonts w:ascii="Sylfaen" w:hAnsi="Sylfaen" w:cs="Sylfaen"/>
          <w:color w:val="auto"/>
          <w:sz w:val="22"/>
          <w:szCs w:val="22"/>
          <w:lang w:val="ka-GE"/>
        </w:rPr>
        <w:t>გახმაურება</w:t>
      </w:r>
      <w:r w:rsidRPr="003C4D2A">
        <w:rPr>
          <w:rFonts w:ascii="Sylfaen" w:hAnsi="Sylfaen"/>
          <w:color w:val="auto"/>
          <w:sz w:val="22"/>
          <w:szCs w:val="22"/>
          <w:lang w:val="ka-GE"/>
        </w:rPr>
        <w:t xml:space="preserve">.  </w:t>
      </w:r>
    </w:p>
    <w:p w14:paraId="2F763CCC" w14:textId="77777777" w:rsidR="00DA45AB" w:rsidRPr="003C4D2A" w:rsidRDefault="00DA45AB" w:rsidP="00DA45AB">
      <w:pPr>
        <w:tabs>
          <w:tab w:val="left" w:pos="450"/>
        </w:tabs>
        <w:spacing w:after="0" w:line="240" w:lineRule="auto"/>
        <w:ind w:left="0"/>
        <w:jc w:val="both"/>
        <w:rPr>
          <w:rFonts w:ascii="Sylfaen" w:hAnsi="Sylfaen"/>
          <w:color w:val="auto"/>
          <w:sz w:val="22"/>
          <w:szCs w:val="22"/>
          <w:lang w:val="ka-GE"/>
        </w:rPr>
      </w:pPr>
    </w:p>
    <w:p w14:paraId="66073746"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ფორს-მაჟორი</w:t>
      </w:r>
    </w:p>
    <w:p w14:paraId="3DE0581D" w14:textId="77777777" w:rsidR="00DA45AB" w:rsidRPr="003C4D2A" w:rsidRDefault="00DA45AB" w:rsidP="00DA45AB">
      <w:pPr>
        <w:pStyle w:val="Default"/>
        <w:jc w:val="both"/>
        <w:rPr>
          <w:rFonts w:ascii="Calibri" w:hAnsi="Calibri"/>
          <w:lang w:val="ka-GE"/>
        </w:rPr>
      </w:pPr>
    </w:p>
    <w:p w14:paraId="2B4EFB9D"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lastRenderedPageBreak/>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ისეთი გარემოებებით, როგორიცაა წყალდიდობა, ხანძარი, მიწისძვრა და სხვა სტიქიური მოვლენები, აგრეთვე ომები და საომარი მოქმედებები, ეპიდემია, კარანტინი ან მსგავსი მოვლენა. თუ ისინი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101784A3"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1482971"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786AD825"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1812D96" w14:textId="77777777" w:rsidR="00DA45AB" w:rsidRPr="003C4D2A" w:rsidRDefault="00DA45AB" w:rsidP="00DA45AB">
      <w:pPr>
        <w:tabs>
          <w:tab w:val="left" w:pos="450"/>
        </w:tabs>
        <w:spacing w:after="0" w:line="240" w:lineRule="auto"/>
        <w:ind w:left="0"/>
        <w:jc w:val="both"/>
        <w:rPr>
          <w:rFonts w:ascii="Sylfaen" w:hAnsi="Sylfaen"/>
          <w:color w:val="auto"/>
          <w:sz w:val="22"/>
          <w:szCs w:val="22"/>
          <w:lang w:val="ka-GE"/>
        </w:rPr>
      </w:pPr>
    </w:p>
    <w:p w14:paraId="33BEAD08"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დავები</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და</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მათი</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გადაწყვეტის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წესი</w:t>
      </w:r>
    </w:p>
    <w:p w14:paraId="3500E812" w14:textId="77777777" w:rsidR="00DA45AB" w:rsidRPr="003C4D2A" w:rsidRDefault="00DA45AB" w:rsidP="00DA45AB">
      <w:pPr>
        <w:spacing w:after="0" w:line="240" w:lineRule="auto"/>
        <w:ind w:left="0"/>
        <w:jc w:val="both"/>
        <w:rPr>
          <w:rFonts w:ascii="Sylfaen" w:hAnsi="Sylfaen" w:cs="Sylfaen"/>
          <w:color w:val="auto"/>
          <w:sz w:val="22"/>
          <w:szCs w:val="22"/>
          <w:lang w:val="ka-GE"/>
        </w:rPr>
      </w:pPr>
    </w:p>
    <w:p w14:paraId="7ED3BE0C"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3C4D2A">
        <w:rPr>
          <w:rFonts w:ascii="Sylfaen" w:hAnsi="Sylfaen" w:cs="Sylfaen"/>
          <w:color w:val="auto"/>
          <w:sz w:val="22"/>
          <w:szCs w:val="22"/>
          <w:lang w:val="ka-GE"/>
        </w:rPr>
        <w:t>შესაბამისად</w:t>
      </w:r>
      <w:r w:rsidRPr="003C4D2A">
        <w:rPr>
          <w:rFonts w:ascii="Sylfaen" w:hAnsi="Sylfaen"/>
          <w:color w:val="auto"/>
          <w:sz w:val="22"/>
          <w:szCs w:val="22"/>
          <w:lang w:val="ka-GE"/>
        </w:rPr>
        <w:t>.</w:t>
      </w:r>
    </w:p>
    <w:p w14:paraId="1C2EC574" w14:textId="3AAC6DF4" w:rsidR="00DA45AB" w:rsidRPr="003C4D2A" w:rsidRDefault="00DA45AB" w:rsidP="00DA45AB">
      <w:pPr>
        <w:pStyle w:val="ListParagraph"/>
        <w:tabs>
          <w:tab w:val="left" w:pos="630"/>
        </w:tabs>
        <w:spacing w:before="270" w:after="0" w:line="285" w:lineRule="atLeast"/>
        <w:rPr>
          <w:rFonts w:ascii="Sylfaen" w:hAnsi="Sylfaen" w:cs="Sylfaen"/>
          <w:b/>
          <w:color w:val="auto"/>
          <w:sz w:val="22"/>
          <w:szCs w:val="22"/>
          <w:lang w:val="ka-GE"/>
        </w:rPr>
      </w:pPr>
    </w:p>
    <w:p w14:paraId="0402ECEE" w14:textId="781AB05B" w:rsidR="00743051" w:rsidRPr="003C4D2A" w:rsidRDefault="00743051" w:rsidP="00DA45AB">
      <w:pPr>
        <w:pStyle w:val="ListParagraph"/>
        <w:tabs>
          <w:tab w:val="left" w:pos="630"/>
        </w:tabs>
        <w:spacing w:before="270" w:after="0" w:line="285" w:lineRule="atLeast"/>
        <w:rPr>
          <w:rFonts w:ascii="Sylfaen" w:hAnsi="Sylfaen" w:cs="Sylfaen"/>
          <w:b/>
          <w:color w:val="auto"/>
          <w:sz w:val="22"/>
          <w:szCs w:val="22"/>
          <w:lang w:val="ka-GE"/>
        </w:rPr>
      </w:pPr>
    </w:p>
    <w:p w14:paraId="32EC9942" w14:textId="11D3919D" w:rsidR="00743051" w:rsidRPr="003C4D2A" w:rsidRDefault="00743051" w:rsidP="00DA45AB">
      <w:pPr>
        <w:pStyle w:val="ListParagraph"/>
        <w:tabs>
          <w:tab w:val="left" w:pos="630"/>
        </w:tabs>
        <w:spacing w:before="270" w:after="0" w:line="285" w:lineRule="atLeast"/>
        <w:rPr>
          <w:rFonts w:ascii="Sylfaen" w:hAnsi="Sylfaen" w:cs="Sylfaen"/>
          <w:b/>
          <w:color w:val="auto"/>
          <w:sz w:val="22"/>
          <w:szCs w:val="22"/>
          <w:lang w:val="ka-GE"/>
        </w:rPr>
      </w:pPr>
    </w:p>
    <w:p w14:paraId="7C85E15D" w14:textId="77777777" w:rsidR="00743051" w:rsidRPr="003C4D2A" w:rsidRDefault="00743051" w:rsidP="00DA45AB">
      <w:pPr>
        <w:pStyle w:val="ListParagraph"/>
        <w:tabs>
          <w:tab w:val="left" w:pos="630"/>
        </w:tabs>
        <w:spacing w:before="270" w:after="0" w:line="285" w:lineRule="atLeast"/>
        <w:rPr>
          <w:rFonts w:ascii="Sylfaen" w:hAnsi="Sylfaen" w:cs="Sylfaen"/>
          <w:b/>
          <w:color w:val="auto"/>
          <w:sz w:val="22"/>
          <w:szCs w:val="22"/>
          <w:lang w:val="ka-GE"/>
        </w:rPr>
      </w:pPr>
    </w:p>
    <w:p w14:paraId="4959A69E"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სხვა პირობები</w:t>
      </w:r>
    </w:p>
    <w:p w14:paraId="0F59CD13" w14:textId="77777777" w:rsidR="00DA45AB" w:rsidRPr="003C4D2A" w:rsidRDefault="00DA45AB" w:rsidP="00DA45AB">
      <w:pPr>
        <w:pStyle w:val="Default"/>
        <w:jc w:val="both"/>
        <w:rPr>
          <w:rFonts w:ascii="Calibri" w:hAnsi="Calibri"/>
          <w:lang w:val="ka-GE"/>
        </w:rPr>
      </w:pPr>
    </w:p>
    <w:p w14:paraId="031D04EF"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B52ECB1" w14:textId="3078C2BA"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0263C84F"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3C4D2A">
        <w:rPr>
          <w:rFonts w:ascii="Sylfaen" w:hAnsi="Sylfaen" w:cs="Sylfaen"/>
          <w:color w:val="auto"/>
          <w:sz w:val="22"/>
          <w:szCs w:val="22"/>
          <w:lang w:val="ka-GE"/>
        </w:rPr>
        <w:t>გახმაურება</w:t>
      </w:r>
      <w:r w:rsidRPr="003C4D2A">
        <w:rPr>
          <w:rFonts w:ascii="Sylfaen" w:hAnsi="Sylfaen"/>
          <w:color w:val="auto"/>
          <w:sz w:val="22"/>
          <w:szCs w:val="22"/>
          <w:lang w:val="ka-GE"/>
        </w:rPr>
        <w:t xml:space="preserve">.  </w:t>
      </w:r>
    </w:p>
    <w:p w14:paraId="23D31B96" w14:textId="77777777" w:rsidR="00925BDF" w:rsidRPr="003C4D2A" w:rsidRDefault="00925BDF" w:rsidP="00925BDF">
      <w:pPr>
        <w:pStyle w:val="ListParagraph"/>
        <w:tabs>
          <w:tab w:val="left" w:pos="450"/>
        </w:tabs>
        <w:spacing w:after="0" w:line="240" w:lineRule="auto"/>
        <w:ind w:left="0"/>
        <w:jc w:val="both"/>
        <w:rPr>
          <w:rFonts w:ascii="Sylfaen" w:hAnsi="Sylfaen"/>
          <w:color w:val="auto"/>
          <w:sz w:val="22"/>
          <w:szCs w:val="22"/>
          <w:lang w:val="ka-GE"/>
        </w:rPr>
      </w:pPr>
    </w:p>
    <w:p w14:paraId="791B5445" w14:textId="77777777" w:rsidR="00DA45AB" w:rsidRPr="003C4D2A" w:rsidRDefault="00DA45AB" w:rsidP="00DA45AB">
      <w:pPr>
        <w:pStyle w:val="ListParagraph"/>
        <w:tabs>
          <w:tab w:val="left" w:pos="450"/>
        </w:tabs>
        <w:spacing w:after="0" w:line="240" w:lineRule="auto"/>
        <w:ind w:left="405"/>
        <w:jc w:val="both"/>
        <w:rPr>
          <w:rFonts w:ascii="Sylfaen" w:hAnsi="Sylfaen"/>
          <w:color w:val="auto"/>
          <w:sz w:val="22"/>
          <w:szCs w:val="22"/>
          <w:lang w:val="ka-GE"/>
        </w:rPr>
      </w:pPr>
    </w:p>
    <w:p w14:paraId="287CC9FD"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ხელშეკრულების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მოქმედების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ვადა</w:t>
      </w:r>
    </w:p>
    <w:p w14:paraId="565DC9A6" w14:textId="77777777" w:rsidR="00DA45AB" w:rsidRPr="003C4D2A" w:rsidRDefault="00DA45AB" w:rsidP="00DA45AB">
      <w:pPr>
        <w:spacing w:after="0" w:line="240" w:lineRule="auto"/>
        <w:ind w:left="0" w:firstLine="720"/>
        <w:jc w:val="both"/>
        <w:rPr>
          <w:rFonts w:ascii="Sylfaen" w:hAnsi="Sylfaen" w:cs="Sylfaen"/>
          <w:b/>
          <w:color w:val="auto"/>
          <w:sz w:val="22"/>
          <w:szCs w:val="22"/>
          <w:lang w:val="ka-GE"/>
        </w:rPr>
      </w:pPr>
    </w:p>
    <w:p w14:paraId="670DBDDE"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ხელშეკრულება</w:t>
      </w:r>
      <w:r w:rsidRPr="003C4D2A">
        <w:rPr>
          <w:rFonts w:ascii="Sylfaen" w:hAnsi="Sylfaen"/>
          <w:color w:val="auto"/>
          <w:sz w:val="22"/>
          <w:szCs w:val="22"/>
          <w:lang w:val="ka-GE"/>
        </w:rPr>
        <w:t xml:space="preserve"> </w:t>
      </w:r>
      <w:r w:rsidRPr="003C4D2A">
        <w:rPr>
          <w:rFonts w:ascii="Sylfaen" w:hAnsi="Sylfaen" w:cs="Sylfaen"/>
          <w:color w:val="auto"/>
          <w:sz w:val="22"/>
          <w:szCs w:val="22"/>
          <w:lang w:val="ka-GE"/>
        </w:rPr>
        <w:t>ძალაში</w:t>
      </w:r>
      <w:r w:rsidRPr="003C4D2A">
        <w:rPr>
          <w:rFonts w:ascii="Sylfaen" w:hAnsi="Sylfaen"/>
          <w:color w:val="auto"/>
          <w:sz w:val="22"/>
          <w:szCs w:val="22"/>
          <w:lang w:val="ka-GE"/>
        </w:rPr>
        <w:t xml:space="preserve"> </w:t>
      </w:r>
      <w:r w:rsidRPr="003C4D2A">
        <w:rPr>
          <w:rFonts w:ascii="Sylfaen" w:hAnsi="Sylfaen" w:cs="Sylfaen"/>
          <w:color w:val="auto"/>
          <w:sz w:val="22"/>
          <w:szCs w:val="22"/>
          <w:lang w:val="ka-GE"/>
        </w:rPr>
        <w:t>შედის მისი ხელმოწერის დღიდან და მოქმედებს 202_ წლის __(რიცხვი) ________(თვე).</w:t>
      </w:r>
    </w:p>
    <w:p w14:paraId="1539E25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p w14:paraId="26348BE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DA45AB" w:rsidRPr="003C4D2A" w14:paraId="17110DAA" w14:textId="77777777" w:rsidTr="006F3F37">
        <w:trPr>
          <w:trHeight w:val="180"/>
        </w:trPr>
        <w:tc>
          <w:tcPr>
            <w:tcW w:w="4680" w:type="dxa"/>
          </w:tcPr>
          <w:p w14:paraId="48E6F1A2" w14:textId="77777777" w:rsidR="00DA45AB" w:rsidRPr="003C4D2A" w:rsidRDefault="00DA45AB" w:rsidP="006F3F37">
            <w:pPr>
              <w:tabs>
                <w:tab w:val="left" w:pos="866"/>
              </w:tabs>
              <w:spacing w:after="0" w:line="240" w:lineRule="auto"/>
              <w:ind w:left="1676" w:right="50"/>
              <w:jc w:val="both"/>
              <w:outlineLvl w:val="0"/>
              <w:rPr>
                <w:rFonts w:ascii="Sylfaen" w:hAnsi="Sylfaen" w:cs="Sylfaen"/>
                <w:b/>
                <w:color w:val="auto"/>
                <w:sz w:val="22"/>
                <w:szCs w:val="22"/>
                <w:lang w:val="ka-GE"/>
              </w:rPr>
            </w:pPr>
            <w:r w:rsidRPr="003C4D2A">
              <w:rPr>
                <w:rFonts w:ascii="Sylfaen" w:hAnsi="Sylfaen" w:cs="Sylfaen"/>
                <w:b/>
                <w:color w:val="auto"/>
                <w:sz w:val="22"/>
                <w:szCs w:val="22"/>
                <w:lang w:val="ka-GE"/>
              </w:rPr>
              <w:lastRenderedPageBreak/>
              <w:t>შემსყიდველი:</w:t>
            </w:r>
            <w:r w:rsidRPr="003C4D2A">
              <w:rPr>
                <w:rFonts w:ascii="Sylfaen" w:hAnsi="Sylfaen" w:cs="Sylfaen"/>
                <w:b/>
                <w:color w:val="auto"/>
                <w:sz w:val="22"/>
                <w:szCs w:val="22"/>
                <w:lang w:val="ka-GE"/>
              </w:rPr>
              <w:tab/>
              <w:t xml:space="preserve">       </w:t>
            </w:r>
          </w:p>
          <w:p w14:paraId="5ED0A4D9" w14:textId="77777777" w:rsidR="00DA45AB" w:rsidRPr="003C4D2A" w:rsidRDefault="00DA45AB" w:rsidP="006F3F37">
            <w:pPr>
              <w:spacing w:after="0" w:line="240" w:lineRule="auto"/>
              <w:ind w:left="0"/>
              <w:rPr>
                <w:rFonts w:ascii="Sylfaen" w:hAnsi="Sylfaen"/>
                <w:b/>
                <w:color w:val="auto"/>
                <w:sz w:val="22"/>
                <w:szCs w:val="22"/>
                <w:lang w:val="ka-GE"/>
              </w:rPr>
            </w:pPr>
          </w:p>
        </w:tc>
        <w:tc>
          <w:tcPr>
            <w:tcW w:w="1602" w:type="dxa"/>
          </w:tcPr>
          <w:p w14:paraId="0551003D"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0F82CAC0"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r w:rsidRPr="003C4D2A">
              <w:rPr>
                <w:rFonts w:ascii="Sylfaen" w:hAnsi="Sylfaen" w:cs="Sylfaen"/>
                <w:b/>
                <w:color w:val="auto"/>
                <w:sz w:val="22"/>
                <w:szCs w:val="22"/>
                <w:lang w:val="ka-GE"/>
              </w:rPr>
              <w:t>მიმწოდებელი</w:t>
            </w:r>
            <w:r w:rsidRPr="003C4D2A">
              <w:rPr>
                <w:rFonts w:ascii="Sylfaen" w:hAnsi="Sylfaen"/>
                <w:b/>
                <w:color w:val="auto"/>
                <w:sz w:val="22"/>
                <w:szCs w:val="22"/>
                <w:lang w:val="ka-GE"/>
              </w:rPr>
              <w:t>:</w:t>
            </w:r>
          </w:p>
          <w:p w14:paraId="27A8F022"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r w:rsidR="00DA45AB" w:rsidRPr="003C4D2A" w14:paraId="388C6C99" w14:textId="77777777" w:rsidTr="006F3F37">
        <w:tc>
          <w:tcPr>
            <w:tcW w:w="4680" w:type="dxa"/>
          </w:tcPr>
          <w:p w14:paraId="0445E6E9" w14:textId="77777777" w:rsidR="00DA45AB" w:rsidRPr="003C4D2A" w:rsidRDefault="00DA45AB" w:rsidP="006F3F37">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08B83C4F"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1EEE5700"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bl>
    <w:p w14:paraId="7E2EFC00"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6B8684B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N1</w:t>
      </w:r>
    </w:p>
    <w:p w14:paraId="229E0592"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2348889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N2</w:t>
      </w:r>
    </w:p>
    <w:p w14:paraId="7934F612" w14:textId="77777777" w:rsidR="00DA45AB" w:rsidRPr="003C4D2A" w:rsidRDefault="00DA45AB" w:rsidP="00DA45AB">
      <w:pPr>
        <w:spacing w:after="0" w:line="240" w:lineRule="auto"/>
        <w:ind w:left="0"/>
        <w:rPr>
          <w:rFonts w:ascii="Sylfaen" w:hAnsi="Sylfaen" w:cs="Sylfaen"/>
          <w:color w:val="auto"/>
          <w:sz w:val="22"/>
          <w:szCs w:val="22"/>
          <w:lang w:val="ka-GE"/>
        </w:rPr>
      </w:pPr>
    </w:p>
    <w:p w14:paraId="7FD10426" w14:textId="77777777" w:rsidR="00DA45AB" w:rsidRPr="003C4D2A" w:rsidRDefault="00DA45AB" w:rsidP="00DA45AB">
      <w:pPr>
        <w:spacing w:after="0" w:line="240" w:lineRule="auto"/>
        <w:ind w:left="0"/>
        <w:rPr>
          <w:rFonts w:ascii="Sylfaen" w:hAnsi="Sylfaen" w:cs="Sylfaen"/>
          <w:color w:val="auto"/>
          <w:sz w:val="22"/>
          <w:szCs w:val="22"/>
          <w:lang w:val="ka-GE"/>
        </w:rPr>
      </w:pPr>
    </w:p>
    <w:p w14:paraId="7197DDC2" w14:textId="77777777" w:rsidR="00743051" w:rsidRPr="003C4D2A" w:rsidRDefault="00743051" w:rsidP="00743051">
      <w:pPr>
        <w:spacing w:after="0" w:line="240" w:lineRule="auto"/>
        <w:ind w:left="0"/>
        <w:rPr>
          <w:rFonts w:ascii="Sylfaen" w:hAnsi="Sylfaen" w:cs="Sylfaen"/>
          <w:b/>
          <w:color w:val="auto"/>
          <w:sz w:val="22"/>
          <w:szCs w:val="22"/>
          <w:lang w:val="ka-GE"/>
        </w:rPr>
      </w:pPr>
      <w:r w:rsidRPr="003C4D2A">
        <w:rPr>
          <w:rFonts w:ascii="Sylfaen" w:hAnsi="Sylfaen" w:cs="Sylfaen"/>
          <w:b/>
          <w:color w:val="FF0000"/>
          <w:sz w:val="22"/>
          <w:szCs w:val="22"/>
          <w:lang w:val="ka-GE"/>
        </w:rPr>
        <w:t>პირგასამტეხლოების დანართი</w:t>
      </w:r>
    </w:p>
    <w:p w14:paraId="6A23626C" w14:textId="77777777" w:rsidR="00743051" w:rsidRPr="003C4D2A" w:rsidRDefault="00743051" w:rsidP="00743051">
      <w:pPr>
        <w:spacing w:after="0" w:line="240" w:lineRule="auto"/>
        <w:ind w:left="0"/>
        <w:rPr>
          <w:rFonts w:ascii="Sylfaen" w:hAnsi="Sylfaen" w:cs="Sylfaen"/>
          <w:color w:val="auto"/>
          <w:sz w:val="22"/>
          <w:szCs w:val="22"/>
          <w:lang w:val="ka-GE"/>
        </w:rPr>
      </w:pPr>
    </w:p>
    <w:p w14:paraId="6A83A851" w14:textId="77777777" w:rsidR="00743051" w:rsidRPr="003C4D2A" w:rsidRDefault="00743051" w:rsidP="00743051">
      <w:pPr>
        <w:spacing w:after="0" w:line="240" w:lineRule="auto"/>
        <w:ind w:left="0"/>
        <w:rPr>
          <w:rFonts w:ascii="Sylfaen" w:hAnsi="Sylfaen" w:cs="Sylfaen"/>
          <w:color w:val="auto"/>
          <w:sz w:val="22"/>
          <w:szCs w:val="22"/>
          <w:lang w:val="ka-GE"/>
        </w:rPr>
      </w:pPr>
    </w:p>
    <w:p w14:paraId="57DD1885" w14:textId="77777777" w:rsidR="00743051" w:rsidRPr="003C4D2A" w:rsidRDefault="00743051" w:rsidP="00743051">
      <w:pPr>
        <w:spacing w:after="0" w:line="240" w:lineRule="auto"/>
        <w:ind w:left="0"/>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მე-10 მუხლში (ქვემოთ მოცემულ ცხრილში მითითებული პუნქტები) მითითებული პირგასამტეხლოს %-ული მაჩვენებლები და თანხები ცვალებადია და დამოკიდებულია  ხელშეკრულების ღირებულებაზე.</w:t>
      </w:r>
    </w:p>
    <w:p w14:paraId="58029223" w14:textId="77777777" w:rsidR="00743051" w:rsidRPr="003C4D2A" w:rsidRDefault="00743051" w:rsidP="00743051">
      <w:pPr>
        <w:spacing w:after="0" w:line="240" w:lineRule="auto"/>
        <w:ind w:left="0"/>
        <w:rPr>
          <w:rFonts w:ascii="Sylfaen" w:hAnsi="Sylfaen" w:cs="Sylfaen"/>
          <w:color w:val="auto"/>
          <w:sz w:val="22"/>
          <w:szCs w:val="22"/>
          <w:lang w:val="ka-GE"/>
        </w:rPr>
      </w:pPr>
    </w:p>
    <w:p w14:paraId="75AD3129" w14:textId="77777777" w:rsidR="00743051" w:rsidRPr="003C4D2A" w:rsidRDefault="00743051" w:rsidP="00743051">
      <w:pPr>
        <w:spacing w:after="0" w:line="240" w:lineRule="auto"/>
        <w:ind w:left="0"/>
        <w:rPr>
          <w:rFonts w:ascii="Sylfaen" w:hAnsi="Sylfaen" w:cs="Sylfaen"/>
          <w:color w:val="auto"/>
          <w:sz w:val="22"/>
          <w:szCs w:val="22"/>
          <w:lang w:val="ka-GE"/>
        </w:rPr>
      </w:pPr>
    </w:p>
    <w:tbl>
      <w:tblPr>
        <w:tblW w:w="11650" w:type="dxa"/>
        <w:tblInd w:w="-725" w:type="dxa"/>
        <w:tblLook w:val="04A0" w:firstRow="1" w:lastRow="0" w:firstColumn="1" w:lastColumn="0" w:noHBand="0" w:noVBand="1"/>
      </w:tblPr>
      <w:tblGrid>
        <w:gridCol w:w="328"/>
        <w:gridCol w:w="1945"/>
        <w:gridCol w:w="1636"/>
        <w:gridCol w:w="1471"/>
        <w:gridCol w:w="1658"/>
        <w:gridCol w:w="1558"/>
        <w:gridCol w:w="1471"/>
        <w:gridCol w:w="1583"/>
      </w:tblGrid>
      <w:tr w:rsidR="00743051" w:rsidRPr="003C4D2A" w14:paraId="0445F939" w14:textId="77777777" w:rsidTr="00743051">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FA0B" w14:textId="77777777" w:rsidR="00743051" w:rsidRPr="003C4D2A" w:rsidRDefault="00743051" w:rsidP="002D50F7">
            <w:pPr>
              <w:spacing w:after="0" w:line="240" w:lineRule="auto"/>
              <w:ind w:left="0"/>
              <w:rPr>
                <w:rFonts w:eastAsia="Times New Roman" w:cs="Calibri"/>
                <w:color w:val="000000"/>
                <w:sz w:val="22"/>
                <w:szCs w:val="22"/>
                <w:lang w:val="ka-GE" w:bidi="ar-SA"/>
              </w:rPr>
            </w:pPr>
            <w:r w:rsidRPr="003C4D2A">
              <w:rPr>
                <w:rFonts w:eastAsia="Times New Roman" w:cs="Calibri"/>
                <w:color w:val="000000"/>
                <w:sz w:val="22"/>
                <w:szCs w:val="22"/>
                <w:lang w:val="ka-GE"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1ADC2D1F"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b/>
                <w:bCs/>
                <w:color w:val="000000"/>
                <w:sz w:val="16"/>
                <w:szCs w:val="22"/>
                <w:lang w:val="ka-GE" w:bidi="ar-SA"/>
              </w:rPr>
              <w:t>ხელშეკრულების</w:t>
            </w:r>
            <w:r w:rsidRPr="003C4D2A">
              <w:rPr>
                <w:rFonts w:eastAsia="Times New Roman" w:cs="Calibri"/>
                <w:b/>
                <w:bCs/>
                <w:color w:val="000000"/>
                <w:sz w:val="16"/>
                <w:szCs w:val="22"/>
                <w:lang w:val="ka-GE" w:bidi="ar-SA"/>
              </w:rPr>
              <w:t xml:space="preserve"> </w:t>
            </w:r>
            <w:r w:rsidRPr="003C4D2A">
              <w:rPr>
                <w:rFonts w:ascii="Sylfaen" w:eastAsia="Times New Roman" w:hAnsi="Sylfaen" w:cs="Calibri"/>
                <w:b/>
                <w:bCs/>
                <w:color w:val="000000"/>
                <w:sz w:val="16"/>
                <w:szCs w:val="22"/>
                <w:lang w:val="ka-GE" w:bidi="ar-SA"/>
              </w:rPr>
              <w:t>ღირებულება</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14:paraId="0BBBCFCA"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10.2 </w:t>
            </w:r>
            <w:r w:rsidRPr="003C4D2A">
              <w:rPr>
                <w:rFonts w:ascii="Sylfaen" w:eastAsia="Times New Roman" w:hAnsi="Sylfaen" w:cs="Calibri"/>
                <w:b/>
                <w:bCs/>
                <w:color w:val="000000"/>
                <w:sz w:val="16"/>
                <w:szCs w:val="22"/>
                <w:lang w:val="ka-GE" w:bidi="ar-SA"/>
              </w:rPr>
              <w:t xml:space="preserve">პუნქტი (ლარი) </w:t>
            </w:r>
          </w:p>
          <w:p w14:paraId="3F1F1D79" w14:textId="77777777" w:rsidR="00743051" w:rsidRPr="003C4D2A" w:rsidRDefault="00743051" w:rsidP="002D50F7">
            <w:pPr>
              <w:spacing w:after="0" w:line="240" w:lineRule="auto"/>
              <w:ind w:left="0"/>
              <w:jc w:val="center"/>
              <w:rPr>
                <w:rFonts w:ascii="Sylfaen" w:eastAsia="Times New Roman" w:hAnsi="Sylfaen" w:cs="Calibri"/>
                <w:color w:val="FF0000"/>
                <w:sz w:val="16"/>
                <w:szCs w:val="22"/>
                <w:lang w:val="ka-GE" w:bidi="ar-SA"/>
              </w:rPr>
            </w:pPr>
            <w:r w:rsidRPr="003C4D2A">
              <w:rPr>
                <w:rFonts w:ascii="Sylfaen" w:eastAsia="Times New Roman" w:hAnsi="Sylfaen" w:cs="Calibri"/>
                <w:bCs/>
                <w:color w:val="FF0000"/>
                <w:sz w:val="16"/>
                <w:szCs w:val="22"/>
                <w:lang w:val="ka-GE" w:bidi="ar-SA"/>
              </w:rPr>
              <w:t>(საქონლის ვადაგადაცილებით მიწოდება)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7BA816D"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10.4 </w:t>
            </w:r>
            <w:r w:rsidRPr="003C4D2A">
              <w:rPr>
                <w:rFonts w:ascii="Sylfaen" w:eastAsia="Times New Roman" w:hAnsi="Sylfaen" w:cs="Calibri"/>
                <w:b/>
                <w:bCs/>
                <w:color w:val="000000"/>
                <w:sz w:val="16"/>
                <w:szCs w:val="22"/>
                <w:lang w:val="ka-GE" w:bidi="ar-SA"/>
              </w:rPr>
              <w:t xml:space="preserve">პუნქტი (ლარი) </w:t>
            </w:r>
            <w:r w:rsidRPr="003C4D2A">
              <w:rPr>
                <w:rFonts w:ascii="Sylfaen" w:eastAsia="Times New Roman" w:hAnsi="Sylfaen" w:cs="Calibri"/>
                <w:bCs/>
                <w:color w:val="FF0000"/>
                <w:sz w:val="16"/>
                <w:szCs w:val="22"/>
                <w:lang w:val="ka-GE" w:bidi="ar-SA"/>
              </w:rPr>
              <w:t>(საქონლის მიუწოდებლობა - ინტრესის დაკარგვა)</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14:paraId="3903FD9A"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(ლაბორატორიული დასკვნის წარმოდგენის ვადაგადაცილება)</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6924CFF7"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10.5.1.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(ლაბორატორიუ დასკვნაში რომელიმე პარამეტრის არ ასახვა)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444B1A76" w14:textId="77777777" w:rsidR="00743051" w:rsidRPr="003C4D2A" w:rsidRDefault="00743051" w:rsidP="002D50F7">
            <w:pPr>
              <w:spacing w:after="0" w:line="240" w:lineRule="auto"/>
              <w:ind w:left="0"/>
              <w:jc w:val="center"/>
              <w:rPr>
                <w:rFonts w:eastAsia="Times New Roman" w:cs="Calibri"/>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10.6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(სხვა ვადების დარღვევა)</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1042F1A5"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10.9 </w:t>
            </w:r>
            <w:r w:rsidRPr="003C4D2A">
              <w:rPr>
                <w:rFonts w:ascii="Sylfaen" w:eastAsia="Times New Roman" w:hAnsi="Sylfaen" w:cs="Calibri"/>
                <w:b/>
                <w:bCs/>
                <w:color w:val="000000"/>
                <w:sz w:val="16"/>
                <w:szCs w:val="22"/>
                <w:lang w:val="ka-GE" w:bidi="ar-SA"/>
              </w:rPr>
              <w:t xml:space="preserve">პუნქტი (%) </w:t>
            </w:r>
          </w:p>
          <w:p w14:paraId="733CF312" w14:textId="77777777" w:rsidR="00743051" w:rsidRPr="003C4D2A" w:rsidRDefault="00743051" w:rsidP="002D50F7">
            <w:pPr>
              <w:spacing w:after="0" w:line="240" w:lineRule="auto"/>
              <w:ind w:left="0"/>
              <w:jc w:val="center"/>
              <w:rPr>
                <w:rFonts w:eastAsia="Times New Roman" w:cs="Calibri"/>
                <w:color w:val="FF0000"/>
                <w:sz w:val="16"/>
                <w:szCs w:val="22"/>
                <w:lang w:val="ka-GE" w:bidi="ar-SA"/>
              </w:rPr>
            </w:pPr>
            <w:r w:rsidRPr="003C4D2A">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743051" w:rsidRPr="003C4D2A" w14:paraId="3085CF53" w14:textId="77777777" w:rsidTr="00743051">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B76A09B" w14:textId="77777777" w:rsidR="00743051" w:rsidRPr="003C4D2A" w:rsidRDefault="00743051" w:rsidP="002D50F7">
            <w:pPr>
              <w:spacing w:after="0" w:line="240" w:lineRule="auto"/>
              <w:ind w:left="0"/>
              <w:jc w:val="right"/>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c>
          <w:tcPr>
            <w:tcW w:w="1945" w:type="dxa"/>
            <w:tcBorders>
              <w:top w:val="nil"/>
              <w:left w:val="nil"/>
              <w:bottom w:val="single" w:sz="4" w:space="0" w:color="auto"/>
              <w:right w:val="single" w:sz="4" w:space="0" w:color="auto"/>
            </w:tcBorders>
            <w:shd w:val="clear" w:color="auto" w:fill="auto"/>
            <w:vAlign w:val="center"/>
            <w:hideMark/>
          </w:tcPr>
          <w:p w14:paraId="60FC03D1"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500,000.01&lt;</w:t>
            </w:r>
          </w:p>
        </w:tc>
        <w:tc>
          <w:tcPr>
            <w:tcW w:w="1636" w:type="dxa"/>
            <w:tcBorders>
              <w:top w:val="nil"/>
              <w:left w:val="nil"/>
              <w:bottom w:val="single" w:sz="4" w:space="0" w:color="auto"/>
              <w:right w:val="single" w:sz="4" w:space="0" w:color="auto"/>
            </w:tcBorders>
            <w:shd w:val="clear" w:color="auto" w:fill="auto"/>
            <w:vAlign w:val="center"/>
            <w:hideMark/>
          </w:tcPr>
          <w:p w14:paraId="3F2B5AE4"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w:t>
            </w:r>
          </w:p>
        </w:tc>
        <w:tc>
          <w:tcPr>
            <w:tcW w:w="1471" w:type="dxa"/>
            <w:tcBorders>
              <w:top w:val="nil"/>
              <w:left w:val="nil"/>
              <w:bottom w:val="single" w:sz="4" w:space="0" w:color="auto"/>
              <w:right w:val="single" w:sz="4" w:space="0" w:color="auto"/>
            </w:tcBorders>
            <w:shd w:val="clear" w:color="auto" w:fill="auto"/>
            <w:vAlign w:val="center"/>
            <w:hideMark/>
          </w:tcPr>
          <w:p w14:paraId="7D4AC13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300.00</w:t>
            </w:r>
          </w:p>
        </w:tc>
        <w:tc>
          <w:tcPr>
            <w:tcW w:w="1658" w:type="dxa"/>
            <w:tcBorders>
              <w:top w:val="nil"/>
              <w:left w:val="nil"/>
              <w:bottom w:val="single" w:sz="4" w:space="0" w:color="auto"/>
              <w:right w:val="single" w:sz="4" w:space="0" w:color="auto"/>
            </w:tcBorders>
            <w:shd w:val="clear" w:color="auto" w:fill="auto"/>
            <w:vAlign w:val="center"/>
            <w:hideMark/>
          </w:tcPr>
          <w:p w14:paraId="37E3DD8F"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0.1</w:t>
            </w:r>
          </w:p>
        </w:tc>
        <w:tc>
          <w:tcPr>
            <w:tcW w:w="1558" w:type="dxa"/>
            <w:tcBorders>
              <w:top w:val="nil"/>
              <w:left w:val="nil"/>
              <w:bottom w:val="single" w:sz="4" w:space="0" w:color="auto"/>
              <w:right w:val="single" w:sz="4" w:space="0" w:color="auto"/>
            </w:tcBorders>
            <w:shd w:val="clear" w:color="auto" w:fill="auto"/>
            <w:vAlign w:val="center"/>
            <w:hideMark/>
          </w:tcPr>
          <w:p w14:paraId="3BB78AC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0.02</w:t>
            </w:r>
          </w:p>
        </w:tc>
        <w:tc>
          <w:tcPr>
            <w:tcW w:w="1471" w:type="dxa"/>
            <w:tcBorders>
              <w:top w:val="nil"/>
              <w:left w:val="nil"/>
              <w:bottom w:val="single" w:sz="4" w:space="0" w:color="auto"/>
              <w:right w:val="single" w:sz="4" w:space="0" w:color="auto"/>
            </w:tcBorders>
            <w:shd w:val="clear" w:color="auto" w:fill="auto"/>
            <w:vAlign w:val="center"/>
            <w:hideMark/>
          </w:tcPr>
          <w:p w14:paraId="0B54716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w:t>
            </w:r>
          </w:p>
        </w:tc>
        <w:tc>
          <w:tcPr>
            <w:tcW w:w="1583" w:type="dxa"/>
            <w:tcBorders>
              <w:top w:val="nil"/>
              <w:left w:val="nil"/>
              <w:bottom w:val="single" w:sz="4" w:space="0" w:color="auto"/>
              <w:right w:val="single" w:sz="4" w:space="0" w:color="auto"/>
            </w:tcBorders>
            <w:shd w:val="clear" w:color="auto" w:fill="auto"/>
            <w:vAlign w:val="center"/>
            <w:hideMark/>
          </w:tcPr>
          <w:p w14:paraId="418F4639"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6F91EA9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186F7C18"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14:paraId="07F86F8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200,00.01-500,000.00</w:t>
            </w:r>
          </w:p>
        </w:tc>
        <w:tc>
          <w:tcPr>
            <w:tcW w:w="1636" w:type="dxa"/>
            <w:tcBorders>
              <w:top w:val="nil"/>
              <w:left w:val="nil"/>
              <w:bottom w:val="single" w:sz="4" w:space="0" w:color="auto"/>
              <w:right w:val="single" w:sz="4" w:space="0" w:color="auto"/>
            </w:tcBorders>
            <w:shd w:val="clear" w:color="auto" w:fill="auto"/>
            <w:noWrap/>
            <w:vAlign w:val="center"/>
            <w:hideMark/>
          </w:tcPr>
          <w:p w14:paraId="60DA3F9D"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40.00</w:t>
            </w:r>
          </w:p>
        </w:tc>
        <w:tc>
          <w:tcPr>
            <w:tcW w:w="1471" w:type="dxa"/>
            <w:tcBorders>
              <w:top w:val="nil"/>
              <w:left w:val="nil"/>
              <w:bottom w:val="single" w:sz="4" w:space="0" w:color="auto"/>
              <w:right w:val="single" w:sz="4" w:space="0" w:color="auto"/>
            </w:tcBorders>
            <w:shd w:val="clear" w:color="auto" w:fill="auto"/>
            <w:noWrap/>
            <w:vAlign w:val="center"/>
            <w:hideMark/>
          </w:tcPr>
          <w:p w14:paraId="2FC75A2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200.00</w:t>
            </w:r>
          </w:p>
        </w:tc>
        <w:tc>
          <w:tcPr>
            <w:tcW w:w="1658" w:type="dxa"/>
            <w:tcBorders>
              <w:top w:val="nil"/>
              <w:left w:val="nil"/>
              <w:bottom w:val="single" w:sz="4" w:space="0" w:color="auto"/>
              <w:right w:val="single" w:sz="4" w:space="0" w:color="auto"/>
            </w:tcBorders>
            <w:shd w:val="clear" w:color="auto" w:fill="auto"/>
            <w:noWrap/>
            <w:vAlign w:val="center"/>
            <w:hideMark/>
          </w:tcPr>
          <w:p w14:paraId="0DD973A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0.15</w:t>
            </w:r>
          </w:p>
        </w:tc>
        <w:tc>
          <w:tcPr>
            <w:tcW w:w="1558" w:type="dxa"/>
            <w:tcBorders>
              <w:top w:val="nil"/>
              <w:left w:val="nil"/>
              <w:bottom w:val="single" w:sz="4" w:space="0" w:color="auto"/>
              <w:right w:val="single" w:sz="4" w:space="0" w:color="auto"/>
            </w:tcBorders>
            <w:shd w:val="clear" w:color="auto" w:fill="auto"/>
            <w:noWrap/>
            <w:vAlign w:val="center"/>
            <w:hideMark/>
          </w:tcPr>
          <w:p w14:paraId="6A361146"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471" w:type="dxa"/>
            <w:tcBorders>
              <w:top w:val="nil"/>
              <w:left w:val="nil"/>
              <w:bottom w:val="single" w:sz="4" w:space="0" w:color="auto"/>
              <w:right w:val="single" w:sz="4" w:space="0" w:color="auto"/>
            </w:tcBorders>
            <w:shd w:val="clear" w:color="auto" w:fill="auto"/>
            <w:noWrap/>
            <w:vAlign w:val="center"/>
            <w:hideMark/>
          </w:tcPr>
          <w:p w14:paraId="37419B3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0.015</w:t>
            </w:r>
          </w:p>
        </w:tc>
        <w:tc>
          <w:tcPr>
            <w:tcW w:w="1583" w:type="dxa"/>
            <w:tcBorders>
              <w:top w:val="nil"/>
              <w:left w:val="nil"/>
              <w:bottom w:val="single" w:sz="4" w:space="0" w:color="auto"/>
              <w:right w:val="single" w:sz="4" w:space="0" w:color="auto"/>
            </w:tcBorders>
            <w:shd w:val="clear" w:color="auto" w:fill="auto"/>
            <w:noWrap/>
            <w:vAlign w:val="center"/>
            <w:hideMark/>
          </w:tcPr>
          <w:p w14:paraId="6AEBB52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1ABE0635"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BE19712"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14:paraId="286D5CE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50,000.01 - 200,000.00  </w:t>
            </w:r>
          </w:p>
        </w:tc>
        <w:tc>
          <w:tcPr>
            <w:tcW w:w="1636" w:type="dxa"/>
            <w:tcBorders>
              <w:top w:val="nil"/>
              <w:left w:val="nil"/>
              <w:bottom w:val="single" w:sz="4" w:space="0" w:color="auto"/>
              <w:right w:val="single" w:sz="4" w:space="0" w:color="auto"/>
            </w:tcBorders>
            <w:shd w:val="clear" w:color="auto" w:fill="auto"/>
            <w:noWrap/>
            <w:vAlign w:val="center"/>
            <w:hideMark/>
          </w:tcPr>
          <w:p w14:paraId="06915805"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35.00</w:t>
            </w:r>
          </w:p>
        </w:tc>
        <w:tc>
          <w:tcPr>
            <w:tcW w:w="1471" w:type="dxa"/>
            <w:tcBorders>
              <w:top w:val="nil"/>
              <w:left w:val="nil"/>
              <w:bottom w:val="single" w:sz="4" w:space="0" w:color="auto"/>
              <w:right w:val="single" w:sz="4" w:space="0" w:color="auto"/>
            </w:tcBorders>
            <w:shd w:val="clear" w:color="auto" w:fill="auto"/>
            <w:noWrap/>
            <w:vAlign w:val="center"/>
            <w:hideMark/>
          </w:tcPr>
          <w:p w14:paraId="10EA6C5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150.00</w:t>
            </w:r>
          </w:p>
        </w:tc>
        <w:tc>
          <w:tcPr>
            <w:tcW w:w="1658" w:type="dxa"/>
            <w:tcBorders>
              <w:top w:val="nil"/>
              <w:left w:val="nil"/>
              <w:bottom w:val="single" w:sz="4" w:space="0" w:color="auto"/>
              <w:right w:val="single" w:sz="4" w:space="0" w:color="auto"/>
            </w:tcBorders>
            <w:shd w:val="clear" w:color="auto" w:fill="auto"/>
            <w:noWrap/>
            <w:vAlign w:val="center"/>
            <w:hideMark/>
          </w:tcPr>
          <w:p w14:paraId="0C4B2C1C"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0.2</w:t>
            </w:r>
          </w:p>
        </w:tc>
        <w:tc>
          <w:tcPr>
            <w:tcW w:w="1558" w:type="dxa"/>
            <w:tcBorders>
              <w:top w:val="nil"/>
              <w:left w:val="nil"/>
              <w:bottom w:val="single" w:sz="4" w:space="0" w:color="auto"/>
              <w:right w:val="single" w:sz="4" w:space="0" w:color="auto"/>
            </w:tcBorders>
            <w:shd w:val="clear" w:color="auto" w:fill="auto"/>
            <w:noWrap/>
            <w:vAlign w:val="center"/>
            <w:hideMark/>
          </w:tcPr>
          <w:p w14:paraId="3AE7F43B"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0.04</w:t>
            </w:r>
          </w:p>
        </w:tc>
        <w:tc>
          <w:tcPr>
            <w:tcW w:w="1471" w:type="dxa"/>
            <w:tcBorders>
              <w:top w:val="nil"/>
              <w:left w:val="nil"/>
              <w:bottom w:val="single" w:sz="4" w:space="0" w:color="auto"/>
              <w:right w:val="single" w:sz="4" w:space="0" w:color="auto"/>
            </w:tcBorders>
            <w:shd w:val="clear" w:color="auto" w:fill="auto"/>
            <w:noWrap/>
            <w:vAlign w:val="center"/>
            <w:hideMark/>
          </w:tcPr>
          <w:p w14:paraId="6F914EE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0.02</w:t>
            </w:r>
          </w:p>
        </w:tc>
        <w:tc>
          <w:tcPr>
            <w:tcW w:w="1583" w:type="dxa"/>
            <w:tcBorders>
              <w:top w:val="nil"/>
              <w:left w:val="nil"/>
              <w:bottom w:val="single" w:sz="4" w:space="0" w:color="auto"/>
              <w:right w:val="single" w:sz="4" w:space="0" w:color="auto"/>
            </w:tcBorders>
            <w:shd w:val="clear" w:color="auto" w:fill="auto"/>
            <w:noWrap/>
            <w:vAlign w:val="center"/>
            <w:hideMark/>
          </w:tcPr>
          <w:p w14:paraId="348CDB1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507284FA"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700D49B"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14:paraId="45E8FE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10,000.01- 50,000.00 </w:t>
            </w:r>
          </w:p>
        </w:tc>
        <w:tc>
          <w:tcPr>
            <w:tcW w:w="1636" w:type="dxa"/>
            <w:tcBorders>
              <w:top w:val="nil"/>
              <w:left w:val="nil"/>
              <w:bottom w:val="single" w:sz="4" w:space="0" w:color="auto"/>
              <w:right w:val="single" w:sz="4" w:space="0" w:color="auto"/>
            </w:tcBorders>
            <w:shd w:val="clear" w:color="auto" w:fill="auto"/>
            <w:noWrap/>
            <w:vAlign w:val="center"/>
            <w:hideMark/>
          </w:tcPr>
          <w:p w14:paraId="167367F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30.00</w:t>
            </w:r>
          </w:p>
        </w:tc>
        <w:tc>
          <w:tcPr>
            <w:tcW w:w="1471" w:type="dxa"/>
            <w:tcBorders>
              <w:top w:val="nil"/>
              <w:left w:val="nil"/>
              <w:bottom w:val="single" w:sz="4" w:space="0" w:color="auto"/>
              <w:right w:val="single" w:sz="4" w:space="0" w:color="auto"/>
            </w:tcBorders>
            <w:shd w:val="clear" w:color="auto" w:fill="auto"/>
            <w:noWrap/>
            <w:vAlign w:val="center"/>
            <w:hideMark/>
          </w:tcPr>
          <w:p w14:paraId="6468465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100.00</w:t>
            </w:r>
          </w:p>
        </w:tc>
        <w:tc>
          <w:tcPr>
            <w:tcW w:w="1658" w:type="dxa"/>
            <w:tcBorders>
              <w:top w:val="nil"/>
              <w:left w:val="nil"/>
              <w:bottom w:val="single" w:sz="4" w:space="0" w:color="auto"/>
              <w:right w:val="single" w:sz="4" w:space="0" w:color="auto"/>
            </w:tcBorders>
            <w:shd w:val="clear" w:color="auto" w:fill="auto"/>
            <w:noWrap/>
            <w:vAlign w:val="center"/>
            <w:hideMark/>
          </w:tcPr>
          <w:p w14:paraId="0F5E9E9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0.3</w:t>
            </w:r>
          </w:p>
        </w:tc>
        <w:tc>
          <w:tcPr>
            <w:tcW w:w="1558" w:type="dxa"/>
            <w:tcBorders>
              <w:top w:val="nil"/>
              <w:left w:val="nil"/>
              <w:bottom w:val="single" w:sz="4" w:space="0" w:color="auto"/>
              <w:right w:val="single" w:sz="4" w:space="0" w:color="auto"/>
            </w:tcBorders>
            <w:shd w:val="clear" w:color="auto" w:fill="auto"/>
            <w:noWrap/>
            <w:vAlign w:val="center"/>
            <w:hideMark/>
          </w:tcPr>
          <w:p w14:paraId="3BF6E8C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471" w:type="dxa"/>
            <w:tcBorders>
              <w:top w:val="nil"/>
              <w:left w:val="nil"/>
              <w:bottom w:val="single" w:sz="4" w:space="0" w:color="auto"/>
              <w:right w:val="single" w:sz="4" w:space="0" w:color="auto"/>
            </w:tcBorders>
            <w:shd w:val="clear" w:color="auto" w:fill="auto"/>
            <w:noWrap/>
            <w:vAlign w:val="center"/>
            <w:hideMark/>
          </w:tcPr>
          <w:p w14:paraId="0A4D50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583" w:type="dxa"/>
            <w:tcBorders>
              <w:top w:val="nil"/>
              <w:left w:val="nil"/>
              <w:bottom w:val="single" w:sz="4" w:space="0" w:color="auto"/>
              <w:right w:val="single" w:sz="4" w:space="0" w:color="auto"/>
            </w:tcBorders>
            <w:shd w:val="clear" w:color="auto" w:fill="auto"/>
            <w:noWrap/>
            <w:vAlign w:val="center"/>
            <w:hideMark/>
          </w:tcPr>
          <w:p w14:paraId="53110ED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r>
      <w:tr w:rsidR="00743051" w:rsidRPr="003C4D2A" w14:paraId="3FDA57D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546439DE"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5</w:t>
            </w:r>
          </w:p>
        </w:tc>
        <w:tc>
          <w:tcPr>
            <w:tcW w:w="1945" w:type="dxa"/>
            <w:tcBorders>
              <w:top w:val="nil"/>
              <w:left w:val="nil"/>
              <w:bottom w:val="single" w:sz="4" w:space="0" w:color="auto"/>
              <w:right w:val="single" w:sz="4" w:space="0" w:color="auto"/>
            </w:tcBorders>
            <w:shd w:val="clear" w:color="auto" w:fill="auto"/>
            <w:noWrap/>
            <w:vAlign w:val="center"/>
            <w:hideMark/>
          </w:tcPr>
          <w:p w14:paraId="240CEBB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&lt; 10,000 </w:t>
            </w:r>
          </w:p>
        </w:tc>
        <w:tc>
          <w:tcPr>
            <w:tcW w:w="1636" w:type="dxa"/>
            <w:tcBorders>
              <w:top w:val="nil"/>
              <w:left w:val="nil"/>
              <w:bottom w:val="single" w:sz="4" w:space="0" w:color="auto"/>
              <w:right w:val="single" w:sz="4" w:space="0" w:color="auto"/>
            </w:tcBorders>
            <w:shd w:val="clear" w:color="auto" w:fill="auto"/>
            <w:noWrap/>
            <w:vAlign w:val="center"/>
            <w:hideMark/>
          </w:tcPr>
          <w:p w14:paraId="1EBAAA5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w:t>
            </w:r>
          </w:p>
        </w:tc>
        <w:tc>
          <w:tcPr>
            <w:tcW w:w="1471" w:type="dxa"/>
            <w:tcBorders>
              <w:top w:val="nil"/>
              <w:left w:val="nil"/>
              <w:bottom w:val="single" w:sz="4" w:space="0" w:color="auto"/>
              <w:right w:val="single" w:sz="4" w:space="0" w:color="auto"/>
            </w:tcBorders>
            <w:shd w:val="clear" w:color="auto" w:fill="auto"/>
            <w:noWrap/>
            <w:vAlign w:val="center"/>
            <w:hideMark/>
          </w:tcPr>
          <w:p w14:paraId="7A247DB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50.00</w:t>
            </w:r>
          </w:p>
        </w:tc>
        <w:tc>
          <w:tcPr>
            <w:tcW w:w="1658" w:type="dxa"/>
            <w:tcBorders>
              <w:top w:val="nil"/>
              <w:left w:val="nil"/>
              <w:bottom w:val="single" w:sz="4" w:space="0" w:color="auto"/>
              <w:right w:val="single" w:sz="4" w:space="0" w:color="auto"/>
            </w:tcBorders>
            <w:shd w:val="clear" w:color="auto" w:fill="auto"/>
            <w:noWrap/>
            <w:vAlign w:val="center"/>
            <w:hideMark/>
          </w:tcPr>
          <w:p w14:paraId="64F7368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c>
          <w:tcPr>
            <w:tcW w:w="1558" w:type="dxa"/>
            <w:tcBorders>
              <w:top w:val="nil"/>
              <w:left w:val="nil"/>
              <w:bottom w:val="single" w:sz="4" w:space="0" w:color="auto"/>
              <w:right w:val="single" w:sz="4" w:space="0" w:color="auto"/>
            </w:tcBorders>
            <w:shd w:val="clear" w:color="auto" w:fill="auto"/>
            <w:noWrap/>
            <w:vAlign w:val="center"/>
            <w:hideMark/>
          </w:tcPr>
          <w:p w14:paraId="7AF3FF0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w:t>
            </w:r>
          </w:p>
        </w:tc>
        <w:tc>
          <w:tcPr>
            <w:tcW w:w="1471" w:type="dxa"/>
            <w:tcBorders>
              <w:top w:val="nil"/>
              <w:left w:val="nil"/>
              <w:bottom w:val="single" w:sz="4" w:space="0" w:color="auto"/>
              <w:right w:val="single" w:sz="4" w:space="0" w:color="auto"/>
            </w:tcBorders>
            <w:shd w:val="clear" w:color="auto" w:fill="auto"/>
            <w:noWrap/>
            <w:vAlign w:val="center"/>
            <w:hideMark/>
          </w:tcPr>
          <w:p w14:paraId="7D8AD66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583" w:type="dxa"/>
            <w:tcBorders>
              <w:top w:val="nil"/>
              <w:left w:val="nil"/>
              <w:bottom w:val="single" w:sz="4" w:space="0" w:color="auto"/>
              <w:right w:val="single" w:sz="4" w:space="0" w:color="auto"/>
            </w:tcBorders>
            <w:shd w:val="clear" w:color="auto" w:fill="auto"/>
            <w:noWrap/>
            <w:vAlign w:val="center"/>
            <w:hideMark/>
          </w:tcPr>
          <w:p w14:paraId="524F1B6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w:t>
            </w:r>
          </w:p>
        </w:tc>
      </w:tr>
    </w:tbl>
    <w:p w14:paraId="3668B9C2" w14:textId="77777777" w:rsidR="00743051" w:rsidRPr="003C4D2A" w:rsidRDefault="00743051" w:rsidP="00743051">
      <w:pPr>
        <w:spacing w:after="0" w:line="240" w:lineRule="auto"/>
        <w:ind w:left="-90"/>
        <w:rPr>
          <w:rFonts w:ascii="Sylfaen" w:hAnsi="Sylfaen" w:cs="Sylfaen"/>
          <w:color w:val="auto"/>
          <w:sz w:val="22"/>
          <w:szCs w:val="22"/>
          <w:lang w:val="ka-GE"/>
        </w:rPr>
      </w:pPr>
    </w:p>
    <w:p w14:paraId="19F61025" w14:textId="77777777" w:rsidR="0066719D" w:rsidRPr="003C4D2A" w:rsidRDefault="0066719D" w:rsidP="00743051">
      <w:pPr>
        <w:spacing w:after="0" w:line="240" w:lineRule="auto"/>
        <w:ind w:left="0"/>
        <w:rPr>
          <w:lang w:val="ka-GE"/>
        </w:rPr>
      </w:pPr>
    </w:p>
    <w:sectPr w:rsidR="0066719D" w:rsidRPr="003C4D2A"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73E7B" w14:textId="77777777" w:rsidR="00015E4A" w:rsidRDefault="00015E4A">
      <w:pPr>
        <w:spacing w:after="0" w:line="240" w:lineRule="auto"/>
      </w:pPr>
      <w:r>
        <w:separator/>
      </w:r>
    </w:p>
  </w:endnote>
  <w:endnote w:type="continuationSeparator" w:id="0">
    <w:p w14:paraId="41599D33" w14:textId="77777777" w:rsidR="00015E4A" w:rsidRDefault="00015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cadNusx">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9473" w14:textId="266614A8" w:rsidR="00A24FBD" w:rsidRDefault="0097275C">
    <w:pPr>
      <w:pStyle w:val="Footer"/>
      <w:jc w:val="right"/>
    </w:pPr>
    <w:r>
      <w:fldChar w:fldCharType="begin"/>
    </w:r>
    <w:r>
      <w:instrText xml:space="preserve"> PAGE   \* MERGEFORMAT </w:instrText>
    </w:r>
    <w:r>
      <w:fldChar w:fldCharType="separate"/>
    </w:r>
    <w:r w:rsidR="0013097C">
      <w:rPr>
        <w:noProof/>
      </w:rPr>
      <w:t>1</w:t>
    </w:r>
    <w:r>
      <w:rPr>
        <w:noProof/>
      </w:rPr>
      <w:fldChar w:fldCharType="end"/>
    </w:r>
  </w:p>
  <w:p w14:paraId="45F0C5AF" w14:textId="77777777" w:rsidR="00A24FBD" w:rsidRDefault="00015E4A" w:rsidP="0069561B">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FAD60" w14:textId="77777777" w:rsidR="00015E4A" w:rsidRDefault="00015E4A">
      <w:pPr>
        <w:spacing w:after="0" w:line="240" w:lineRule="auto"/>
      </w:pPr>
      <w:r>
        <w:separator/>
      </w:r>
    </w:p>
  </w:footnote>
  <w:footnote w:type="continuationSeparator" w:id="0">
    <w:p w14:paraId="2A7F218A" w14:textId="77777777" w:rsidR="00015E4A" w:rsidRDefault="00015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2"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4771140"/>
    <w:multiLevelType w:val="multilevel"/>
    <w:tmpl w:val="DBBAEA02"/>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8"/>
  </w:num>
  <w:num w:numId="2">
    <w:abstractNumId w:val="0"/>
  </w:num>
  <w:num w:numId="3">
    <w:abstractNumId w:val="9"/>
  </w:num>
  <w:num w:numId="4">
    <w:abstractNumId w:val="5"/>
  </w:num>
  <w:num w:numId="5">
    <w:abstractNumId w:val="6"/>
  </w:num>
  <w:num w:numId="6">
    <w:abstractNumId w:val="7"/>
  </w:num>
  <w:num w:numId="7">
    <w:abstractNumId w:val="10"/>
  </w:num>
  <w:num w:numId="8">
    <w:abstractNumId w:val="4"/>
  </w:num>
  <w:num w:numId="9">
    <w:abstractNumId w:val="2"/>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51"/>
    <w:rsid w:val="00015E4A"/>
    <w:rsid w:val="00054097"/>
    <w:rsid w:val="0013097C"/>
    <w:rsid w:val="00155373"/>
    <w:rsid w:val="0019178F"/>
    <w:rsid w:val="00220483"/>
    <w:rsid w:val="002439C1"/>
    <w:rsid w:val="00274636"/>
    <w:rsid w:val="002D1651"/>
    <w:rsid w:val="003C4D2A"/>
    <w:rsid w:val="004470E9"/>
    <w:rsid w:val="00483BE2"/>
    <w:rsid w:val="00494285"/>
    <w:rsid w:val="004C64E2"/>
    <w:rsid w:val="005A48BC"/>
    <w:rsid w:val="005A5CE7"/>
    <w:rsid w:val="00611C51"/>
    <w:rsid w:val="006626BB"/>
    <w:rsid w:val="0066719D"/>
    <w:rsid w:val="007376FA"/>
    <w:rsid w:val="00743051"/>
    <w:rsid w:val="00753C3B"/>
    <w:rsid w:val="00823E2E"/>
    <w:rsid w:val="00843A37"/>
    <w:rsid w:val="008A4B07"/>
    <w:rsid w:val="009071BB"/>
    <w:rsid w:val="00925BDF"/>
    <w:rsid w:val="0097275C"/>
    <w:rsid w:val="00982C61"/>
    <w:rsid w:val="009909C4"/>
    <w:rsid w:val="009F3D88"/>
    <w:rsid w:val="00A1023E"/>
    <w:rsid w:val="00A56F6D"/>
    <w:rsid w:val="00A603C6"/>
    <w:rsid w:val="00AE64B8"/>
    <w:rsid w:val="00B5249B"/>
    <w:rsid w:val="00B746D9"/>
    <w:rsid w:val="00B776FD"/>
    <w:rsid w:val="00C65A34"/>
    <w:rsid w:val="00D12913"/>
    <w:rsid w:val="00DA45AB"/>
    <w:rsid w:val="00DF2308"/>
    <w:rsid w:val="00E0378C"/>
    <w:rsid w:val="00E263B9"/>
    <w:rsid w:val="00E75D85"/>
    <w:rsid w:val="00EA092C"/>
    <w:rsid w:val="00F304AF"/>
    <w:rsid w:val="00F86E9F"/>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6DBB"/>
  <w15:chartTrackingRefBased/>
  <w15:docId w15:val="{4B44B3FA-BD03-4C01-9083-F8E6A3A3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AB"/>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5AB"/>
    <w:pPr>
      <w:ind w:left="720"/>
      <w:contextualSpacing/>
    </w:pPr>
  </w:style>
  <w:style w:type="paragraph" w:styleId="Footer">
    <w:name w:val="footer"/>
    <w:basedOn w:val="Normal"/>
    <w:link w:val="FooterChar"/>
    <w:uiPriority w:val="99"/>
    <w:unhideWhenUsed/>
    <w:rsid w:val="00DA45A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A45AB"/>
    <w:rPr>
      <w:rFonts w:ascii="Calibri" w:eastAsia="Calibri" w:hAnsi="Calibri" w:cs="Times New Roman"/>
      <w:color w:val="5A5A5A"/>
      <w:sz w:val="20"/>
      <w:szCs w:val="20"/>
      <w:lang w:val="x-none" w:eastAsia="x-none" w:bidi="en-US"/>
    </w:rPr>
  </w:style>
  <w:style w:type="paragraph" w:customStyle="1" w:styleId="Default">
    <w:name w:val="Default"/>
    <w:rsid w:val="00DA45AB"/>
    <w:pPr>
      <w:autoSpaceDE w:val="0"/>
      <w:autoSpaceDN w:val="0"/>
      <w:adjustRightInd w:val="0"/>
      <w:spacing w:after="0" w:line="240" w:lineRule="auto"/>
    </w:pPr>
    <w:rPr>
      <w:rFonts w:ascii="Sylfaen" w:eastAsia="Calibri" w:hAnsi="Sylfaen" w:cs="Sylfaen"/>
      <w:color w:val="000000"/>
      <w:sz w:val="24"/>
      <w:szCs w:val="24"/>
    </w:rPr>
  </w:style>
  <w:style w:type="paragraph" w:styleId="BodyText">
    <w:name w:val="Body Text"/>
    <w:basedOn w:val="Normal"/>
    <w:link w:val="BodyTextChar"/>
    <w:uiPriority w:val="1"/>
    <w:qFormat/>
    <w:rsid w:val="00DA45AB"/>
    <w:pPr>
      <w:widowControl w:val="0"/>
      <w:spacing w:after="0" w:line="240" w:lineRule="auto"/>
      <w:ind w:left="111"/>
    </w:pPr>
    <w:rPr>
      <w:rFonts w:ascii="Sylfaen" w:eastAsia="Sylfaen" w:hAnsi="Sylfaen" w:cstheme="minorBidi"/>
      <w:color w:val="auto"/>
      <w:sz w:val="22"/>
      <w:szCs w:val="22"/>
      <w:lang w:bidi="ar-SA"/>
    </w:rPr>
  </w:style>
  <w:style w:type="character" w:customStyle="1" w:styleId="BodyTextChar">
    <w:name w:val="Body Text Char"/>
    <w:basedOn w:val="DefaultParagraphFont"/>
    <w:link w:val="BodyText"/>
    <w:uiPriority w:val="1"/>
    <w:rsid w:val="00DA45AB"/>
    <w:rPr>
      <w:rFonts w:ascii="Sylfaen" w:eastAsia="Sylfaen" w:hAnsi="Sylfaen"/>
    </w:rPr>
  </w:style>
  <w:style w:type="character" w:styleId="CommentReference">
    <w:name w:val="annotation reference"/>
    <w:basedOn w:val="DefaultParagraphFont"/>
    <w:uiPriority w:val="99"/>
    <w:semiHidden/>
    <w:unhideWhenUsed/>
    <w:rsid w:val="00DA45AB"/>
    <w:rPr>
      <w:sz w:val="16"/>
      <w:szCs w:val="16"/>
    </w:rPr>
  </w:style>
  <w:style w:type="paragraph" w:styleId="CommentText">
    <w:name w:val="annotation text"/>
    <w:basedOn w:val="Normal"/>
    <w:link w:val="CommentTextChar"/>
    <w:uiPriority w:val="99"/>
    <w:semiHidden/>
    <w:unhideWhenUsed/>
    <w:rsid w:val="00DA45AB"/>
    <w:pPr>
      <w:widowControl w:val="0"/>
      <w:spacing w:after="0" w:line="240" w:lineRule="auto"/>
      <w:ind w:left="0"/>
    </w:pPr>
    <w:rPr>
      <w:rFonts w:asciiTheme="minorHAnsi" w:eastAsiaTheme="minorHAnsi" w:hAnsiTheme="minorHAnsi" w:cstheme="minorBidi"/>
      <w:color w:val="auto"/>
      <w:lang w:bidi="ar-SA"/>
    </w:rPr>
  </w:style>
  <w:style w:type="character" w:customStyle="1" w:styleId="CommentTextChar">
    <w:name w:val="Comment Text Char"/>
    <w:basedOn w:val="DefaultParagraphFont"/>
    <w:link w:val="CommentText"/>
    <w:uiPriority w:val="99"/>
    <w:semiHidden/>
    <w:rsid w:val="00DA45AB"/>
    <w:rPr>
      <w:sz w:val="20"/>
      <w:szCs w:val="20"/>
    </w:rPr>
  </w:style>
  <w:style w:type="paragraph" w:styleId="BalloonText">
    <w:name w:val="Balloon Text"/>
    <w:basedOn w:val="Normal"/>
    <w:link w:val="BalloonTextChar"/>
    <w:uiPriority w:val="99"/>
    <w:semiHidden/>
    <w:unhideWhenUsed/>
    <w:rsid w:val="00DA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5AB"/>
    <w:rPr>
      <w:rFonts w:ascii="Segoe UI" w:eastAsia="Calibri" w:hAnsi="Segoe UI" w:cs="Segoe UI"/>
      <w:color w:val="5A5A5A"/>
      <w:sz w:val="18"/>
      <w:szCs w:val="18"/>
      <w:lang w:bidi="en-US"/>
    </w:rPr>
  </w:style>
  <w:style w:type="paragraph" w:styleId="CommentSubject">
    <w:name w:val="annotation subject"/>
    <w:basedOn w:val="CommentText"/>
    <w:next w:val="CommentText"/>
    <w:link w:val="CommentSubjectChar"/>
    <w:uiPriority w:val="99"/>
    <w:semiHidden/>
    <w:unhideWhenUsed/>
    <w:rsid w:val="00D12913"/>
    <w:pPr>
      <w:widowControl/>
      <w:spacing w:after="160"/>
      <w:ind w:left="2160"/>
    </w:pPr>
    <w:rPr>
      <w:rFonts w:ascii="Calibri" w:eastAsia="Calibri" w:hAnsi="Calibri" w:cs="Times New Roman"/>
      <w:b/>
      <w:bCs/>
      <w:color w:val="5A5A5A"/>
      <w:lang w:bidi="en-US"/>
    </w:rPr>
  </w:style>
  <w:style w:type="character" w:customStyle="1" w:styleId="CommentSubjectChar">
    <w:name w:val="Comment Subject Char"/>
    <w:basedOn w:val="CommentTextChar"/>
    <w:link w:val="CommentSubject"/>
    <w:uiPriority w:val="99"/>
    <w:semiHidden/>
    <w:rsid w:val="00D12913"/>
    <w:rPr>
      <w:rFonts w:ascii="Calibri" w:eastAsia="Calibri" w:hAnsi="Calibri" w:cs="Times New Roman"/>
      <w:b/>
      <w:bCs/>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2A1DD-11D8-463B-BC46-49B947128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3704</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2</cp:revision>
  <cp:lastPrinted>2019-11-22T14:13:00Z</cp:lastPrinted>
  <dcterms:created xsi:type="dcterms:W3CDTF">2020-02-12T08:17:00Z</dcterms:created>
  <dcterms:modified xsi:type="dcterms:W3CDTF">2020-02-12T08:17:00Z</dcterms:modified>
</cp:coreProperties>
</file>