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D7" w:rsidRPr="00B94229" w:rsidRDefault="006350D7" w:rsidP="007533BA">
      <w:pPr>
        <w:tabs>
          <w:tab w:val="center" w:pos="5400"/>
          <w:tab w:val="left" w:pos="8060"/>
        </w:tabs>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შ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კ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რ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უ</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ბ</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ა</w:t>
      </w:r>
    </w:p>
    <w:p w:rsidR="007455F0" w:rsidRPr="00B94229" w:rsidRDefault="007455F0" w:rsidP="007533BA">
      <w:pPr>
        <w:tabs>
          <w:tab w:val="center" w:pos="5400"/>
          <w:tab w:val="left" w:pos="8060"/>
        </w:tabs>
        <w:spacing w:line="240" w:lineRule="auto"/>
        <w:ind w:left="0"/>
        <w:jc w:val="center"/>
        <w:rPr>
          <w:rFonts w:ascii="Sylfaen" w:hAnsi="Sylfaen" w:cs="Sylfaen"/>
          <w:b/>
          <w:color w:val="FF0000"/>
          <w:sz w:val="22"/>
          <w:szCs w:val="22"/>
          <w:lang w:val="ka-GE"/>
        </w:rPr>
      </w:pPr>
      <w:r w:rsidRPr="00B94229">
        <w:rPr>
          <w:rFonts w:ascii="Sylfaen" w:hAnsi="Sylfaen" w:cs="Sylfaen"/>
          <w:b/>
          <w:color w:val="FF0000"/>
          <w:sz w:val="22"/>
          <w:szCs w:val="22"/>
          <w:lang w:val="ka-GE"/>
        </w:rPr>
        <w:t>(პროექტი)</w:t>
      </w:r>
    </w:p>
    <w:p w:rsidR="006350D7" w:rsidRPr="00B94229" w:rsidRDefault="006350D7" w:rsidP="007533BA">
      <w:pPr>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სახელმწიფო შესყიდვის შესახებ</w:t>
      </w:r>
    </w:p>
    <w:p w:rsidR="006350D7" w:rsidRPr="00B94229" w:rsidRDefault="006350D7" w:rsidP="007533BA">
      <w:pPr>
        <w:spacing w:line="240" w:lineRule="auto"/>
        <w:ind w:left="0"/>
        <w:jc w:val="center"/>
        <w:rPr>
          <w:rFonts w:ascii="Sylfaen" w:hAnsi="Sylfaen"/>
          <w:b/>
          <w:color w:val="auto"/>
          <w:sz w:val="22"/>
          <w:szCs w:val="22"/>
          <w:lang w:val="ka-GE"/>
        </w:rPr>
      </w:pPr>
      <w:r w:rsidRPr="00B94229">
        <w:rPr>
          <w:rFonts w:ascii="Sylfaen" w:hAnsi="Sylfaen" w:cs="Sylfaen"/>
          <w:b/>
          <w:bCs/>
          <w:color w:val="000000"/>
          <w:sz w:val="22"/>
          <w:szCs w:val="22"/>
          <w:lang w:val="ka-GE"/>
        </w:rPr>
        <w:t xml:space="preserve">(კონსოლიდირებული ტენდერი </w:t>
      </w:r>
      <w:r w:rsidR="00BA60F7" w:rsidRPr="00B94229">
        <w:rPr>
          <w:rFonts w:ascii="Sylfaen" w:hAnsi="Sylfaen" w:cs="Sylfaen"/>
          <w:b/>
          <w:bCs/>
          <w:color w:val="000000"/>
          <w:sz w:val="22"/>
          <w:szCs w:val="22"/>
          <w:lang w:val="ka-GE"/>
        </w:rPr>
        <w:t>__________________</w:t>
      </w:r>
      <w:r w:rsidRPr="00B94229">
        <w:rPr>
          <w:rFonts w:ascii="Sylfaen" w:hAnsi="Sylfaen" w:cs="Sylfaen"/>
          <w:sz w:val="22"/>
          <w:szCs w:val="22"/>
          <w:lang w:val="ka-GE"/>
        </w:rPr>
        <w:t>)</w:t>
      </w:r>
    </w:p>
    <w:p w:rsidR="006350D7" w:rsidRPr="00B94229" w:rsidRDefault="006350D7" w:rsidP="006350D7">
      <w:pPr>
        <w:spacing w:after="0" w:line="240" w:lineRule="auto"/>
        <w:ind w:left="0"/>
        <w:rPr>
          <w:rFonts w:ascii="Sylfaen" w:hAnsi="Sylfaen" w:cs="Sylfaen"/>
          <w:color w:val="auto"/>
          <w:sz w:val="22"/>
          <w:szCs w:val="22"/>
          <w:lang w:val="ka-GE"/>
        </w:rPr>
      </w:pPr>
    </w:p>
    <w:p w:rsidR="00D060A6" w:rsidRPr="00B94229" w:rsidRDefault="00B33239" w:rsidP="00D060A6">
      <w:pPr>
        <w:pStyle w:val="Default"/>
        <w:jc w:val="both"/>
        <w:rPr>
          <w:noProof/>
          <w:color w:val="auto"/>
          <w:sz w:val="22"/>
          <w:szCs w:val="22"/>
          <w:lang w:val="ka-GE" w:eastAsia="ru-RU"/>
        </w:rPr>
      </w:pPr>
      <w:r w:rsidRPr="00341467">
        <w:rPr>
          <w:sz w:val="22"/>
          <w:szCs w:val="22"/>
          <w:lang w:val="ka-GE"/>
        </w:rPr>
        <w:t>ერთი</w:t>
      </w:r>
      <w:r w:rsidRPr="00341467">
        <w:rPr>
          <w:spacing w:val="80"/>
          <w:w w:val="150"/>
          <w:sz w:val="22"/>
          <w:szCs w:val="22"/>
          <w:lang w:val="ka-GE"/>
        </w:rPr>
        <w:t xml:space="preserve"> </w:t>
      </w:r>
      <w:r w:rsidRPr="00341467">
        <w:rPr>
          <w:sz w:val="22"/>
          <w:szCs w:val="22"/>
          <w:lang w:val="ka-GE"/>
        </w:rPr>
        <w:t>მხრივ,</w:t>
      </w:r>
      <w:r w:rsidRPr="00341467">
        <w:rPr>
          <w:spacing w:val="177"/>
          <w:sz w:val="22"/>
          <w:szCs w:val="22"/>
          <w:lang w:val="ka-GE"/>
        </w:rPr>
        <w:t xml:space="preserve"> </w:t>
      </w:r>
      <w:r w:rsidRPr="00341467">
        <w:rPr>
          <w:sz w:val="22"/>
          <w:szCs w:val="22"/>
          <w:u w:val="single"/>
          <w:lang w:val="ka-GE"/>
        </w:rPr>
        <w:tab/>
      </w:r>
      <w:r w:rsidRPr="00341467">
        <w:rPr>
          <w:sz w:val="22"/>
          <w:szCs w:val="22"/>
          <w:u w:val="single"/>
          <w:lang w:val="ka-GE"/>
        </w:rPr>
        <w:tab/>
      </w:r>
      <w:r w:rsidRPr="00341467">
        <w:rPr>
          <w:sz w:val="22"/>
          <w:szCs w:val="22"/>
          <w:u w:val="single"/>
          <w:lang w:val="ka-GE"/>
        </w:rPr>
        <w:tab/>
      </w:r>
      <w:r w:rsidRPr="00341467">
        <w:rPr>
          <w:sz w:val="22"/>
          <w:szCs w:val="22"/>
          <w:lang w:val="ka-GE"/>
        </w:rPr>
        <w:t xml:space="preserve"> შემდგომში „შემსყიდველი ორგანიზაცია“, წარმოდგენილი</w:t>
      </w:r>
      <w:r w:rsidRPr="00341467">
        <w:rPr>
          <w:spacing w:val="80"/>
          <w:sz w:val="22"/>
          <w:szCs w:val="22"/>
          <w:lang w:val="ka-GE"/>
        </w:rPr>
        <w:t xml:space="preserve"> </w:t>
      </w:r>
      <w:r w:rsidRPr="00341467">
        <w:rPr>
          <w:sz w:val="22"/>
          <w:szCs w:val="22"/>
          <w:lang w:val="ka-GE"/>
        </w:rPr>
        <w:t>მისი</w:t>
      </w:r>
      <w:r w:rsidRPr="00341467">
        <w:rPr>
          <w:spacing w:val="107"/>
          <w:sz w:val="22"/>
          <w:szCs w:val="22"/>
          <w:lang w:val="ka-GE"/>
        </w:rPr>
        <w:t xml:space="preserve"> </w:t>
      </w:r>
      <w:r w:rsidRPr="00341467">
        <w:rPr>
          <w:rFonts w:ascii="Times New Roman" w:eastAsia="Times New Roman" w:hAnsi="Times New Roman"/>
          <w:sz w:val="22"/>
          <w:szCs w:val="22"/>
          <w:u w:val="single"/>
          <w:lang w:val="ka-GE"/>
        </w:rPr>
        <w:tab/>
      </w:r>
      <w:r w:rsidRPr="00341467">
        <w:rPr>
          <w:rFonts w:ascii="Times New Roman" w:eastAsia="Times New Roman" w:hAnsi="Times New Roman"/>
          <w:sz w:val="22"/>
          <w:szCs w:val="22"/>
          <w:u w:val="single"/>
          <w:lang w:val="ka-GE"/>
        </w:rPr>
        <w:tab/>
      </w:r>
      <w:r w:rsidRPr="00341467">
        <w:rPr>
          <w:rFonts w:ascii="Times New Roman" w:eastAsia="Times New Roman" w:hAnsi="Times New Roman"/>
          <w:spacing w:val="80"/>
          <w:sz w:val="22"/>
          <w:szCs w:val="22"/>
          <w:lang w:val="ka-GE"/>
        </w:rPr>
        <w:t xml:space="preserve"> </w:t>
      </w:r>
      <w:r w:rsidRPr="00341467">
        <w:rPr>
          <w:sz w:val="22"/>
          <w:szCs w:val="22"/>
          <w:lang w:val="ka-GE"/>
        </w:rPr>
        <w:t>სახით</w:t>
      </w:r>
      <w:r w:rsidRPr="00341467">
        <w:rPr>
          <w:spacing w:val="80"/>
          <w:w w:val="150"/>
          <w:sz w:val="22"/>
          <w:szCs w:val="22"/>
          <w:lang w:val="ka-GE"/>
        </w:rPr>
        <w:t xml:space="preserve"> </w:t>
      </w:r>
      <w:r w:rsidRPr="00341467">
        <w:rPr>
          <w:sz w:val="22"/>
          <w:szCs w:val="22"/>
          <w:lang w:val="ka-GE"/>
        </w:rPr>
        <w:t>და</w:t>
      </w:r>
      <w:r w:rsidRPr="00341467">
        <w:rPr>
          <w:spacing w:val="80"/>
          <w:w w:val="150"/>
          <w:sz w:val="22"/>
          <w:szCs w:val="22"/>
          <w:lang w:val="ka-GE"/>
        </w:rPr>
        <w:t xml:space="preserve"> </w:t>
      </w:r>
      <w:r w:rsidRPr="00341467">
        <w:rPr>
          <w:sz w:val="22"/>
          <w:szCs w:val="22"/>
          <w:lang w:val="ka-GE"/>
        </w:rPr>
        <w:t>მეორე</w:t>
      </w:r>
      <w:r w:rsidRPr="00341467">
        <w:rPr>
          <w:spacing w:val="80"/>
          <w:w w:val="150"/>
          <w:sz w:val="22"/>
          <w:szCs w:val="22"/>
          <w:lang w:val="ka-GE"/>
        </w:rPr>
        <w:t xml:space="preserve"> </w:t>
      </w:r>
      <w:r w:rsidRPr="00341467">
        <w:rPr>
          <w:sz w:val="22"/>
          <w:szCs w:val="22"/>
          <w:lang w:val="ka-GE"/>
        </w:rPr>
        <w:t>მხრივ,</w:t>
      </w:r>
      <w:r w:rsidRPr="00341467">
        <w:rPr>
          <w:spacing w:val="110"/>
          <w:sz w:val="22"/>
          <w:szCs w:val="22"/>
          <w:lang w:val="ka-GE"/>
        </w:rPr>
        <w:t xml:space="preserve"> </w:t>
      </w:r>
      <w:r w:rsidRPr="00341467">
        <w:rPr>
          <w:sz w:val="22"/>
          <w:szCs w:val="22"/>
          <w:u w:val="single"/>
          <w:lang w:val="ka-GE"/>
        </w:rPr>
        <w:tab/>
      </w:r>
      <w:r w:rsidRPr="00341467">
        <w:rPr>
          <w:sz w:val="22"/>
          <w:szCs w:val="22"/>
          <w:u w:val="single"/>
          <w:lang w:val="ka-GE"/>
        </w:rPr>
        <w:tab/>
      </w:r>
      <w:r w:rsidRPr="00341467">
        <w:rPr>
          <w:sz w:val="22"/>
          <w:szCs w:val="22"/>
          <w:u w:val="single"/>
          <w:lang w:val="ka-GE"/>
        </w:rPr>
        <w:tab/>
      </w:r>
      <w:r w:rsidRPr="00341467">
        <w:rPr>
          <w:sz w:val="22"/>
          <w:szCs w:val="22"/>
          <w:lang w:val="ka-GE"/>
        </w:rPr>
        <w:t>,</w:t>
      </w:r>
      <w:r w:rsidRPr="00341467">
        <w:rPr>
          <w:spacing w:val="29"/>
          <w:sz w:val="22"/>
          <w:szCs w:val="22"/>
          <w:lang w:val="ka-GE"/>
        </w:rPr>
        <w:t xml:space="preserve">  </w:t>
      </w:r>
      <w:r w:rsidRPr="00341467">
        <w:rPr>
          <w:spacing w:val="-2"/>
          <w:sz w:val="22"/>
          <w:szCs w:val="22"/>
          <w:lang w:val="ka-GE"/>
        </w:rPr>
        <w:t xml:space="preserve">შემდგომში </w:t>
      </w:r>
      <w:r w:rsidRPr="00341467">
        <w:rPr>
          <w:sz w:val="22"/>
          <w:szCs w:val="22"/>
          <w:lang w:val="ka-GE"/>
        </w:rPr>
        <w:t>„მიმწოდებელი“,</w:t>
      </w:r>
      <w:r w:rsidRPr="00341467">
        <w:rPr>
          <w:spacing w:val="40"/>
          <w:sz w:val="22"/>
          <w:szCs w:val="22"/>
          <w:lang w:val="ka-GE"/>
        </w:rPr>
        <w:t xml:space="preserve"> </w:t>
      </w:r>
      <w:r w:rsidRPr="00341467">
        <w:rPr>
          <w:sz w:val="22"/>
          <w:szCs w:val="22"/>
          <w:lang w:val="ka-GE"/>
        </w:rPr>
        <w:t>წარმოდგენილი</w:t>
      </w:r>
      <w:r w:rsidRPr="00341467">
        <w:rPr>
          <w:spacing w:val="40"/>
          <w:sz w:val="22"/>
          <w:szCs w:val="22"/>
          <w:lang w:val="ka-GE"/>
        </w:rPr>
        <w:t xml:space="preserve"> </w:t>
      </w:r>
      <w:r w:rsidRPr="00341467">
        <w:rPr>
          <w:sz w:val="22"/>
          <w:szCs w:val="22"/>
          <w:lang w:val="ka-GE"/>
        </w:rPr>
        <w:t>მისი</w:t>
      </w:r>
      <w:r w:rsidRPr="00341467">
        <w:rPr>
          <w:spacing w:val="53"/>
          <w:sz w:val="22"/>
          <w:szCs w:val="22"/>
          <w:lang w:val="ka-GE"/>
        </w:rPr>
        <w:t xml:space="preserve"> </w:t>
      </w:r>
      <w:r w:rsidRPr="00341467">
        <w:rPr>
          <w:rFonts w:ascii="Times New Roman" w:eastAsia="Times New Roman" w:hAnsi="Times New Roman"/>
          <w:sz w:val="22"/>
          <w:szCs w:val="22"/>
          <w:u w:val="single"/>
          <w:lang w:val="ka-GE"/>
        </w:rPr>
        <w:tab/>
      </w:r>
      <w:r w:rsidRPr="00341467">
        <w:rPr>
          <w:rFonts w:ascii="Times New Roman" w:eastAsia="Times New Roman" w:hAnsi="Times New Roman"/>
          <w:sz w:val="22"/>
          <w:szCs w:val="22"/>
          <w:u w:val="single"/>
          <w:lang w:val="ka-GE"/>
        </w:rPr>
        <w:tab/>
      </w:r>
      <w:r>
        <w:rPr>
          <w:rFonts w:asciiTheme="minorHAnsi" w:eastAsia="Times New Roman" w:hAnsiTheme="minorHAnsi"/>
          <w:sz w:val="22"/>
          <w:szCs w:val="22"/>
          <w:u w:val="single"/>
          <w:lang w:val="ka-GE"/>
        </w:rPr>
        <w:t xml:space="preserve"> </w:t>
      </w:r>
      <w:r w:rsidRPr="00341467">
        <w:rPr>
          <w:sz w:val="22"/>
          <w:szCs w:val="22"/>
          <w:lang w:val="ka-GE"/>
        </w:rPr>
        <w:t>სახით,</w:t>
      </w:r>
      <w:r w:rsidRPr="00341467">
        <w:rPr>
          <w:spacing w:val="49"/>
          <w:sz w:val="22"/>
          <w:szCs w:val="22"/>
          <w:lang w:val="ka-GE"/>
        </w:rPr>
        <w:t xml:space="preserve"> </w:t>
      </w:r>
      <w:r w:rsidRPr="00341467">
        <w:rPr>
          <w:sz w:val="22"/>
          <w:szCs w:val="22"/>
          <w:lang w:val="ka-GE"/>
        </w:rPr>
        <w:t>ორივე</w:t>
      </w:r>
      <w:r w:rsidRPr="00341467">
        <w:rPr>
          <w:spacing w:val="48"/>
          <w:sz w:val="22"/>
          <w:szCs w:val="22"/>
          <w:lang w:val="ka-GE"/>
        </w:rPr>
        <w:t xml:space="preserve"> </w:t>
      </w:r>
      <w:r w:rsidRPr="00341467">
        <w:rPr>
          <w:sz w:val="22"/>
          <w:szCs w:val="22"/>
          <w:lang w:val="ka-GE"/>
        </w:rPr>
        <w:t>ერთად</w:t>
      </w:r>
      <w:r w:rsidRPr="00341467">
        <w:rPr>
          <w:spacing w:val="49"/>
          <w:sz w:val="22"/>
          <w:szCs w:val="22"/>
          <w:lang w:val="ka-GE"/>
        </w:rPr>
        <w:t xml:space="preserve"> </w:t>
      </w:r>
      <w:r w:rsidRPr="00341467">
        <w:rPr>
          <w:sz w:val="22"/>
          <w:szCs w:val="22"/>
          <w:lang w:val="ka-GE"/>
        </w:rPr>
        <w:t>წოდებული</w:t>
      </w:r>
      <w:r w:rsidRPr="00341467">
        <w:rPr>
          <w:spacing w:val="40"/>
          <w:sz w:val="22"/>
          <w:szCs w:val="22"/>
          <w:lang w:val="ka-GE"/>
        </w:rPr>
        <w:t xml:space="preserve"> </w:t>
      </w:r>
      <w:r w:rsidRPr="00341467">
        <w:rPr>
          <w:sz w:val="22"/>
          <w:szCs w:val="22"/>
          <w:lang w:val="ka-GE"/>
        </w:rPr>
        <w:t>როგორც „მხარეები,“ „სახელმწიფო შესყიდვების შესახებ“ საქართველოს კანონის III</w:t>
      </w:r>
      <w:r w:rsidRPr="00341467">
        <w:rPr>
          <w:sz w:val="22"/>
          <w:szCs w:val="22"/>
          <w:vertAlign w:val="superscript"/>
          <w:lang w:val="ka-GE"/>
        </w:rPr>
        <w:t>1</w:t>
      </w:r>
      <w:r w:rsidRPr="00341467">
        <w:rPr>
          <w:sz w:val="22"/>
          <w:szCs w:val="22"/>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w:t>
      </w:r>
      <w:r>
        <w:rPr>
          <w:sz w:val="22"/>
          <w:szCs w:val="22"/>
          <w:lang w:val="ka-GE"/>
        </w:rPr>
        <w:t xml:space="preserve">, </w:t>
      </w:r>
      <w:bookmarkStart w:id="0" w:name="_GoBack"/>
      <w:bookmarkEnd w:id="0"/>
      <w:r w:rsidR="001D5EB2">
        <w:rPr>
          <w:rFonts w:cs="AcadNusx"/>
          <w:color w:val="auto"/>
          <w:sz w:val="22"/>
          <w:szCs w:val="22"/>
          <w:lang w:val="ka-GE"/>
        </w:rPr>
        <w:t>_________________ 2026</w:t>
      </w:r>
      <w:r w:rsidR="00D060A6" w:rsidRPr="00B94229">
        <w:rPr>
          <w:rFonts w:cs="AcadNusx"/>
          <w:color w:val="auto"/>
          <w:sz w:val="22"/>
          <w:szCs w:val="22"/>
          <w:lang w:val="ka-GE"/>
        </w:rPr>
        <w:t xml:space="preserve"> წლის </w:t>
      </w:r>
      <w:r w:rsidR="00D060A6" w:rsidRPr="00B94229">
        <w:rPr>
          <w:color w:val="auto"/>
          <w:sz w:val="22"/>
          <w:szCs w:val="22"/>
          <w:lang w:val="ka-GE"/>
        </w:rPr>
        <w:t>კონსოლიდირებული ტენდერის (CON------------) (შემდგომში - კონსოლიდირებული ტენდერი) შედეგად</w:t>
      </w:r>
      <w:r w:rsidR="00855B14">
        <w:rPr>
          <w:color w:val="auto"/>
          <w:sz w:val="22"/>
          <w:szCs w:val="22"/>
          <w:lang w:val="ka-GE"/>
        </w:rPr>
        <w:t>,</w:t>
      </w:r>
      <w:r w:rsidR="00D060A6" w:rsidRPr="00B94229">
        <w:rPr>
          <w:rFonts w:eastAsia="Times New Roman"/>
          <w:iCs/>
          <w:color w:val="auto"/>
          <w:sz w:val="22"/>
          <w:szCs w:val="22"/>
          <w:lang w:val="ka-GE"/>
        </w:rPr>
        <w:t xml:space="preserve"> </w:t>
      </w:r>
      <w:r w:rsidR="00D060A6" w:rsidRPr="00B94229">
        <w:rPr>
          <w:color w:val="auto"/>
          <w:sz w:val="22"/>
          <w:szCs w:val="22"/>
          <w:lang w:val="ka-GE"/>
        </w:rPr>
        <w:t>ვდებთ წინამდებარე ხელშეკრულებას შემდეგზე</w:t>
      </w:r>
      <w:r w:rsidR="00D060A6" w:rsidRPr="00B94229">
        <w:rPr>
          <w:noProof/>
          <w:color w:val="auto"/>
          <w:sz w:val="22"/>
          <w:szCs w:val="22"/>
          <w:lang w:val="ka-GE" w:eastAsia="ru-RU"/>
        </w:rPr>
        <w:t>:</w:t>
      </w:r>
    </w:p>
    <w:p w:rsidR="00BC7767" w:rsidRPr="00B94229" w:rsidRDefault="00BC7767" w:rsidP="00BC7767">
      <w:pPr>
        <w:pStyle w:val="ListParagraph"/>
        <w:numPr>
          <w:ilvl w:val="0"/>
          <w:numId w:val="12"/>
        </w:numPr>
        <w:spacing w:before="270" w:after="0" w:line="285" w:lineRule="atLeast"/>
        <w:jc w:val="center"/>
        <w:rPr>
          <w:rFonts w:ascii="Sylfaen" w:eastAsia="Times New Roman" w:hAnsi="Sylfaen"/>
          <w:b/>
          <w:color w:val="000000"/>
          <w:sz w:val="22"/>
          <w:szCs w:val="22"/>
          <w:lang w:val="ka-GE"/>
        </w:rPr>
      </w:pPr>
      <w:r w:rsidRPr="00B94229">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BC7767" w:rsidRPr="00B94229" w:rsidRDefault="00BC7767" w:rsidP="00BC7767">
      <w:pPr>
        <w:pStyle w:val="ListParagraph"/>
        <w:spacing w:before="270" w:after="0" w:line="285" w:lineRule="atLeast"/>
        <w:rPr>
          <w:rFonts w:ascii="Sylfaen" w:eastAsia="Times New Roman" w:hAnsi="Sylfaen"/>
          <w:b/>
          <w:color w:val="000000"/>
          <w:sz w:val="22"/>
          <w:szCs w:val="22"/>
          <w:lang w:val="ka-GE"/>
        </w:rPr>
      </w:pP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დოკუმენტაციით სხვა რამ არ არის განსაზღვრული.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შემსყიდველი - ორგანიზაცია, რომელიც ახორციელებს შესყიდვას.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163A6B" w:rsidRPr="00B94229" w:rsidRDefault="00BC7767" w:rsidP="00163A6B">
      <w:pPr>
        <w:pStyle w:val="Default"/>
        <w:numPr>
          <w:ilvl w:val="1"/>
          <w:numId w:val="13"/>
        </w:numPr>
        <w:ind w:left="0" w:firstLine="0"/>
        <w:jc w:val="both"/>
        <w:rPr>
          <w:color w:val="auto"/>
          <w:sz w:val="22"/>
          <w:szCs w:val="22"/>
          <w:lang w:val="ka-GE"/>
        </w:rPr>
      </w:pPr>
      <w:proofErr w:type="spellStart"/>
      <w:r w:rsidRPr="00B94229">
        <w:rPr>
          <w:color w:val="auto"/>
          <w:sz w:val="22"/>
          <w:szCs w:val="22"/>
          <w:lang w:val="ka-GE"/>
        </w:rPr>
        <w:t>სატენდერო</w:t>
      </w:r>
      <w:proofErr w:type="spellEnd"/>
      <w:r w:rsidRPr="00B94229">
        <w:rPr>
          <w:color w:val="auto"/>
          <w:sz w:val="22"/>
          <w:szCs w:val="22"/>
          <w:lang w:val="ka-GE"/>
        </w:rPr>
        <w:t xml:space="preserve"> კომისია – </w:t>
      </w:r>
      <w:r w:rsidR="00B33239" w:rsidRPr="001E384C">
        <w:rPr>
          <w:color w:val="auto"/>
          <w:sz w:val="22"/>
          <w:szCs w:val="22"/>
          <w:lang w:val="ka-GE"/>
        </w:rPr>
        <w:t xml:space="preserve">„სახელმწიფო შესყიდვების შესახებ“ საქართველოს კანონის 206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w:t>
      </w:r>
      <w:proofErr w:type="spellStart"/>
      <w:r w:rsidR="00B33239" w:rsidRPr="001E384C">
        <w:rPr>
          <w:color w:val="auto"/>
          <w:sz w:val="22"/>
          <w:szCs w:val="22"/>
          <w:lang w:val="ka-GE"/>
        </w:rPr>
        <w:t>სატენდერო</w:t>
      </w:r>
      <w:proofErr w:type="spellEnd"/>
      <w:r w:rsidR="00B33239" w:rsidRPr="001E384C">
        <w:rPr>
          <w:color w:val="auto"/>
          <w:sz w:val="22"/>
          <w:szCs w:val="22"/>
          <w:lang w:val="ka-GE"/>
        </w:rPr>
        <w:t xml:space="preserve"> კომისია.</w:t>
      </w:r>
    </w:p>
    <w:p w:rsidR="00BC7767" w:rsidRPr="00B94229" w:rsidRDefault="00BC7767" w:rsidP="00BC7767">
      <w:pPr>
        <w:pStyle w:val="Default"/>
        <w:numPr>
          <w:ilvl w:val="1"/>
          <w:numId w:val="13"/>
        </w:numPr>
        <w:ind w:left="0" w:firstLine="0"/>
        <w:jc w:val="both"/>
        <w:rPr>
          <w:color w:val="auto"/>
          <w:sz w:val="22"/>
          <w:szCs w:val="22"/>
          <w:lang w:val="ka-GE"/>
        </w:rPr>
      </w:pP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დოკუმენტაცია- </w:t>
      </w:r>
      <w:r w:rsidR="00163A6B" w:rsidRPr="00B94229">
        <w:rPr>
          <w:color w:val="auto"/>
          <w:sz w:val="22"/>
          <w:szCs w:val="22"/>
          <w:lang w:val="ka-GE"/>
        </w:rPr>
        <w:t>202</w:t>
      </w:r>
      <w:r w:rsidR="00833FCB" w:rsidRPr="00B94229">
        <w:rPr>
          <w:color w:val="auto"/>
          <w:sz w:val="22"/>
          <w:szCs w:val="22"/>
          <w:lang w:val="ka-GE"/>
        </w:rPr>
        <w:t>_</w:t>
      </w:r>
      <w:r w:rsidRPr="00B94229">
        <w:rPr>
          <w:color w:val="auto"/>
          <w:sz w:val="22"/>
          <w:szCs w:val="22"/>
          <w:lang w:val="ka-GE"/>
        </w:rPr>
        <w:t xml:space="preserve"> წლის __ ________ს გამოცხადებული ---------- საკვები პროდუქტის ---------------------- </w:t>
      </w:r>
      <w:r w:rsidRPr="00B94229">
        <w:rPr>
          <w:color w:val="auto"/>
          <w:sz w:val="22"/>
          <w:szCs w:val="22"/>
          <w:u w:val="single"/>
          <w:lang w:val="ka-GE"/>
        </w:rPr>
        <w:t>2</w:t>
      </w:r>
      <w:r w:rsidRPr="00B94229">
        <w:rPr>
          <w:color w:val="auto"/>
          <w:sz w:val="22"/>
          <w:szCs w:val="22"/>
          <w:lang w:val="ka-GE"/>
        </w:rPr>
        <w:t>02</w:t>
      </w:r>
      <w:r w:rsidR="001D5EB2">
        <w:rPr>
          <w:color w:val="auto"/>
          <w:sz w:val="22"/>
          <w:szCs w:val="22"/>
          <w:lang w:val="ka-GE"/>
        </w:rPr>
        <w:t>6</w:t>
      </w:r>
      <w:r w:rsidRPr="00B94229">
        <w:rPr>
          <w:color w:val="auto"/>
          <w:sz w:val="22"/>
          <w:szCs w:val="22"/>
          <w:lang w:val="ka-GE"/>
        </w:rPr>
        <w:t xml:space="preserve"> წლის კონსოლიდირებული ტენდერის (CON------------) </w:t>
      </w: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BC7767" w:rsidRPr="00B94229" w:rsidRDefault="00BC7767" w:rsidP="00BC7767">
      <w:pPr>
        <w:pStyle w:val="Default"/>
        <w:jc w:val="both"/>
        <w:rPr>
          <w:color w:val="auto"/>
          <w:sz w:val="22"/>
          <w:szCs w:val="22"/>
          <w:lang w:val="ka-GE"/>
        </w:rPr>
      </w:pPr>
    </w:p>
    <w:p w:rsidR="006350D7" w:rsidRPr="00B94229" w:rsidRDefault="006350D7" w:rsidP="00BC7767">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საგანი</w:t>
      </w:r>
      <w:r w:rsidR="00A96563" w:rsidRPr="00B94229">
        <w:rPr>
          <w:rFonts w:ascii="Sylfaen" w:hAnsi="Sylfaen" w:cs="Sylfaen"/>
          <w:b/>
          <w:color w:val="auto"/>
          <w:sz w:val="22"/>
          <w:szCs w:val="22"/>
          <w:lang w:val="ka-GE"/>
        </w:rPr>
        <w:t xml:space="preserve"> და ობიექტი</w:t>
      </w:r>
    </w:p>
    <w:p w:rsidR="006350D7" w:rsidRPr="00B94229" w:rsidRDefault="006350D7" w:rsidP="006350D7">
      <w:pPr>
        <w:pStyle w:val="ListParagraph"/>
        <w:spacing w:after="0" w:line="276" w:lineRule="auto"/>
        <w:rPr>
          <w:rFonts w:ascii="Sylfaen" w:hAnsi="Sylfaen" w:cs="Sylfaen"/>
          <w:b/>
          <w:color w:val="auto"/>
          <w:sz w:val="22"/>
          <w:szCs w:val="22"/>
          <w:lang w:val="ka-GE"/>
        </w:rPr>
      </w:pPr>
    </w:p>
    <w:p w:rsidR="006350D7" w:rsidRPr="00B94229" w:rsidRDefault="006350D7"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წინამდებარე ხელშეკრულების </w:t>
      </w:r>
      <w:r w:rsidR="00044308" w:rsidRPr="00B94229">
        <w:rPr>
          <w:rFonts w:ascii="Sylfaen" w:hAnsi="Sylfaen" w:cs="Sylfaen"/>
          <w:color w:val="auto"/>
          <w:sz w:val="22"/>
          <w:szCs w:val="22"/>
          <w:lang w:val="ka-GE"/>
        </w:rPr>
        <w:t>საგანს წარმოადგენს</w:t>
      </w:r>
      <w:r w:rsidRPr="00B94229">
        <w:rPr>
          <w:rFonts w:ascii="Sylfaen" w:hAnsi="Sylfaen" w:cs="Sylfaen"/>
          <w:color w:val="auto"/>
          <w:sz w:val="22"/>
          <w:szCs w:val="22"/>
          <w:lang w:val="ka-GE"/>
        </w:rPr>
        <w:t xml:space="preserve"> </w:t>
      </w:r>
      <w:r w:rsidR="007D6C6D" w:rsidRPr="00B94229">
        <w:rPr>
          <w:rFonts w:ascii="Sylfaen" w:hAnsi="Sylfaen" w:cs="Sylfaen"/>
          <w:color w:val="auto"/>
          <w:sz w:val="22"/>
          <w:szCs w:val="22"/>
          <w:lang w:val="ka-GE"/>
        </w:rPr>
        <w:t>----------- შესყიდვა</w:t>
      </w:r>
      <w:r w:rsidRPr="00B94229">
        <w:rPr>
          <w:rFonts w:ascii="Sylfaen" w:hAnsi="Sylfaen" w:cs="Sylfaen"/>
          <w:color w:val="auto"/>
          <w:sz w:val="22"/>
          <w:szCs w:val="22"/>
          <w:lang w:val="ka-GE"/>
        </w:rPr>
        <w:t xml:space="preserve"> (CPV კოდი: </w:t>
      </w:r>
      <w:r w:rsidR="00BC3A0E"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B94229">
        <w:rPr>
          <w:rFonts w:ascii="Sylfaen" w:hAnsi="Sylfaen"/>
          <w:color w:val="auto"/>
          <w:sz w:val="22"/>
          <w:szCs w:val="22"/>
          <w:lang w:val="ka-GE"/>
        </w:rPr>
        <w:t>CON</w:t>
      </w:r>
      <w:r w:rsidR="0069561B" w:rsidRPr="00B94229">
        <w:rPr>
          <w:rFonts w:ascii="Sylfaen" w:hAnsi="Sylfaen"/>
          <w:color w:val="auto"/>
          <w:sz w:val="22"/>
          <w:szCs w:val="22"/>
          <w:lang w:val="ka-GE"/>
        </w:rPr>
        <w:t>-----</w:t>
      </w:r>
      <w:r w:rsidR="00D92FD8" w:rsidRPr="00B94229">
        <w:rPr>
          <w:rFonts w:ascii="Sylfaen" w:hAnsi="Sylfaen"/>
          <w:color w:val="auto"/>
          <w:sz w:val="22"/>
          <w:szCs w:val="22"/>
          <w:lang w:val="ka-GE"/>
        </w:rPr>
        <w:t>-------</w:t>
      </w:r>
      <w:r w:rsidR="0069561B" w:rsidRPr="00B94229">
        <w:rPr>
          <w:rFonts w:ascii="Sylfaen" w:hAnsi="Sylfaen"/>
          <w:color w:val="auto"/>
          <w:sz w:val="22"/>
          <w:szCs w:val="22"/>
          <w:lang w:val="ka-GE"/>
        </w:rPr>
        <w:t>--</w:t>
      </w:r>
      <w:r w:rsidRPr="00B94229">
        <w:rPr>
          <w:rFonts w:ascii="Sylfaen" w:hAnsi="Sylfaen" w:cs="Sylfaen"/>
          <w:color w:val="auto"/>
          <w:sz w:val="22"/>
          <w:szCs w:val="22"/>
          <w:lang w:val="ka-GE"/>
        </w:rPr>
        <w:t xml:space="preserve">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bCs/>
          <w:color w:val="auto"/>
          <w:sz w:val="22"/>
          <w:szCs w:val="22"/>
          <w:lang w:val="ka-GE"/>
        </w:rPr>
        <w:t xml:space="preserve"> დოკუმენტაციით,</w:t>
      </w:r>
      <w:r w:rsidR="007D6C6D" w:rsidRPr="00B94229">
        <w:rPr>
          <w:rFonts w:ascii="Sylfaen" w:hAnsi="Sylfaen"/>
          <w:bCs/>
          <w:color w:val="auto"/>
          <w:sz w:val="22"/>
          <w:szCs w:val="22"/>
          <w:lang w:val="ka-GE"/>
        </w:rPr>
        <w:t xml:space="preserve"> დანართ</w:t>
      </w:r>
      <w:r w:rsidR="00B63CD7" w:rsidRPr="00B94229">
        <w:rPr>
          <w:rFonts w:ascii="Sylfaen" w:hAnsi="Sylfaen"/>
          <w:bCs/>
          <w:color w:val="auto"/>
          <w:sz w:val="22"/>
          <w:szCs w:val="22"/>
          <w:lang w:val="ka-GE"/>
        </w:rPr>
        <w:t>ებ</w:t>
      </w:r>
      <w:r w:rsidR="007D6C6D" w:rsidRPr="00B94229">
        <w:rPr>
          <w:rFonts w:ascii="Sylfaen" w:hAnsi="Sylfaen"/>
          <w:bCs/>
          <w:color w:val="auto"/>
          <w:sz w:val="22"/>
          <w:szCs w:val="22"/>
          <w:lang w:val="ka-GE"/>
        </w:rPr>
        <w:t>ით,</w:t>
      </w:r>
      <w:r w:rsidRPr="00B94229">
        <w:rPr>
          <w:rFonts w:ascii="Sylfaen" w:hAnsi="Sylfaen"/>
          <w:bCs/>
          <w:color w:val="auto"/>
          <w:sz w:val="22"/>
          <w:szCs w:val="22"/>
          <w:lang w:val="ka-GE"/>
        </w:rPr>
        <w:t xml:space="preserve"> </w:t>
      </w:r>
      <w:r w:rsidRPr="00B94229">
        <w:rPr>
          <w:rFonts w:ascii="Sylfaen" w:hAnsi="Sylfaen" w:cs="Sylfaen"/>
          <w:color w:val="auto"/>
          <w:sz w:val="22"/>
          <w:szCs w:val="22"/>
          <w:lang w:val="ka-GE"/>
        </w:rPr>
        <w:t xml:space="preserve">მიმწოდებლის </w:t>
      </w:r>
      <w:proofErr w:type="spellStart"/>
      <w:r w:rsidRPr="00B94229">
        <w:rPr>
          <w:rFonts w:ascii="Sylfaen" w:hAnsi="Sylfaen" w:cs="Sylfaen"/>
          <w:color w:val="auto"/>
          <w:sz w:val="22"/>
          <w:szCs w:val="22"/>
          <w:lang w:val="ka-GE"/>
        </w:rPr>
        <w:t>სატენდერო</w:t>
      </w:r>
      <w:proofErr w:type="spellEnd"/>
      <w:r w:rsidR="000B4CBC"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წინადადებით გათვალისწინებული პირობებითა</w:t>
      </w:r>
      <w:r w:rsidR="0069561B" w:rsidRPr="00B94229">
        <w:rPr>
          <w:rFonts w:ascii="Sylfaen" w:hAnsi="Sylfaen" w:cs="Sylfaen"/>
          <w:color w:val="auto"/>
          <w:sz w:val="22"/>
          <w:szCs w:val="22"/>
          <w:lang w:val="ka-GE"/>
        </w:rPr>
        <w:t xml:space="preserve"> და</w:t>
      </w:r>
      <w:r w:rsidR="00110227" w:rsidRPr="00B94229">
        <w:rPr>
          <w:rFonts w:ascii="Sylfaen" w:hAnsi="Sylfaen" w:cs="Sylfaen"/>
          <w:color w:val="auto"/>
          <w:sz w:val="22"/>
          <w:szCs w:val="22"/>
          <w:lang w:val="ka-GE"/>
        </w:rPr>
        <w:t xml:space="preserve"> ფასით</w:t>
      </w:r>
      <w:r w:rsidRPr="00B94229">
        <w:rPr>
          <w:rFonts w:ascii="Sylfaen" w:hAnsi="Sylfaen" w:cs="Sylfaen"/>
          <w:color w:val="auto"/>
          <w:sz w:val="22"/>
          <w:szCs w:val="22"/>
          <w:lang w:val="ka-GE"/>
        </w:rPr>
        <w:t>.</w:t>
      </w:r>
    </w:p>
    <w:p w:rsidR="00A96563" w:rsidRPr="00B94229" w:rsidRDefault="00A96563" w:rsidP="00A96563">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შესყიდვის ობიექტია წინამდებარე ხელშეკრულებით განსაზღვრული საკვები პროდუქტ(ებ)ი.</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შესასყიდი საქონლის საორიენტაციო რაოდენობა</w:t>
      </w:r>
      <w:r w:rsidR="002F17F4" w:rsidRPr="00B94229">
        <w:rPr>
          <w:rFonts w:ascii="Sylfaen" w:hAnsi="Sylfaen" w:cs="Sylfaen"/>
          <w:color w:val="auto"/>
          <w:sz w:val="22"/>
          <w:szCs w:val="22"/>
          <w:lang w:val="ka-GE"/>
        </w:rPr>
        <w:t xml:space="preserve"> განსაზღვრულია</w:t>
      </w:r>
      <w:r w:rsidRPr="00B94229">
        <w:rPr>
          <w:rFonts w:ascii="Sylfaen" w:hAnsi="Sylfaen" w:cs="Sylfaen"/>
          <w:color w:val="auto"/>
          <w:sz w:val="22"/>
          <w:szCs w:val="22"/>
          <w:lang w:val="ka-GE"/>
        </w:rPr>
        <w:t xml:space="preserve"> </w:t>
      </w:r>
      <w:r w:rsidR="00A25FB0" w:rsidRPr="00B94229">
        <w:rPr>
          <w:rFonts w:ascii="Sylfaen" w:hAnsi="Sylfaen" w:cs="Sylfaen"/>
          <w:color w:val="auto"/>
          <w:sz w:val="22"/>
          <w:szCs w:val="22"/>
          <w:lang w:val="ka-GE"/>
        </w:rPr>
        <w:t>დანართი N1-</w:t>
      </w:r>
      <w:r w:rsidR="002F17F4" w:rsidRPr="00B94229">
        <w:rPr>
          <w:rFonts w:ascii="Sylfaen" w:hAnsi="Sylfaen" w:cs="Sylfaen"/>
          <w:color w:val="auto"/>
          <w:sz w:val="22"/>
          <w:szCs w:val="22"/>
          <w:lang w:val="ka-GE"/>
        </w:rPr>
        <w:t>ში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w:t>
      </w:r>
      <w:r w:rsidR="00D66BF1" w:rsidRPr="00B94229">
        <w:rPr>
          <w:rFonts w:ascii="Sylfaen" w:hAnsi="Sylfaen" w:cs="Sylfaen"/>
          <w:color w:val="auto"/>
          <w:sz w:val="22"/>
          <w:szCs w:val="22"/>
          <w:lang w:val="ka-GE"/>
        </w:rPr>
        <w:t>უ</w:t>
      </w:r>
      <w:r w:rsidR="00044308" w:rsidRPr="00B94229">
        <w:rPr>
          <w:rFonts w:ascii="Sylfaen" w:hAnsi="Sylfaen" w:cs="Sylfaen"/>
          <w:color w:val="auto"/>
          <w:sz w:val="22"/>
          <w:szCs w:val="22"/>
          <w:lang w:val="ka-GE"/>
        </w:rPr>
        <w:t>ლების განუყოფელ ნაწილს.</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w:t>
      </w:r>
      <w:r w:rsidR="00AF4552" w:rsidRPr="00B94229">
        <w:rPr>
          <w:rFonts w:ascii="Sylfaen" w:hAnsi="Sylfaen" w:cs="Sylfaen"/>
          <w:color w:val="auto"/>
          <w:sz w:val="22"/>
          <w:szCs w:val="22"/>
          <w:lang w:val="ka-GE"/>
        </w:rPr>
        <w:t>ძ</w:t>
      </w:r>
      <w:r w:rsidRPr="00B94229">
        <w:rPr>
          <w:rFonts w:ascii="Sylfaen" w:hAnsi="Sylfaen" w:cs="Sylfaen"/>
          <w:color w:val="auto"/>
          <w:sz w:val="22"/>
          <w:szCs w:val="22"/>
          <w:lang w:val="ka-GE"/>
        </w:rPr>
        <w:t>ლებელია შეიცვალოს ხელშეკრულების მოქმედების პერიოდში.</w:t>
      </w:r>
    </w:p>
    <w:p w:rsidR="0069561B" w:rsidRPr="00B94229" w:rsidRDefault="0069561B" w:rsidP="0069561B">
      <w:pPr>
        <w:pStyle w:val="ListParagraph"/>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ღირებულება</w:t>
      </w:r>
    </w:p>
    <w:p w:rsidR="006350D7" w:rsidRPr="00B94229" w:rsidRDefault="006350D7" w:rsidP="006350D7">
      <w:pPr>
        <w:pStyle w:val="ListParagraph"/>
        <w:spacing w:after="0" w:line="240" w:lineRule="auto"/>
        <w:ind w:left="360"/>
        <w:rPr>
          <w:rFonts w:ascii="Sylfaen" w:hAnsi="Sylfaen" w:cs="Sylfaen"/>
          <w:b/>
          <w:color w:val="auto"/>
          <w:sz w:val="22"/>
          <w:szCs w:val="22"/>
          <w:lang w:val="ka-GE"/>
        </w:rPr>
      </w:pP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საორიენტაციო ღირებულებაა --------------------- ლარი.</w:t>
      </w: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ღირებულება მოიცავს როგორც </w:t>
      </w:r>
      <w:r w:rsidR="00B63CD7" w:rsidRPr="00B94229">
        <w:rPr>
          <w:rFonts w:ascii="Sylfaen" w:hAnsi="Sylfaen" w:cs="Sylfaen"/>
          <w:color w:val="auto"/>
          <w:sz w:val="22"/>
          <w:szCs w:val="22"/>
          <w:lang w:val="ka-GE"/>
        </w:rPr>
        <w:t>მისაწოდებელი საქონლის</w:t>
      </w:r>
      <w:r w:rsidRPr="00B94229">
        <w:rPr>
          <w:rFonts w:ascii="Sylfaen" w:hAnsi="Sylfaen" w:cs="Sylfaen"/>
          <w:color w:val="auto"/>
          <w:sz w:val="22"/>
          <w:szCs w:val="22"/>
          <w:lang w:val="ka-GE"/>
        </w:rPr>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6350D7" w:rsidRPr="00B94229" w:rsidRDefault="006350D7" w:rsidP="006350D7">
      <w:pPr>
        <w:spacing w:after="0" w:line="240" w:lineRule="auto"/>
        <w:ind w:left="720"/>
        <w:jc w:val="both"/>
        <w:rPr>
          <w:rFonts w:ascii="Sylfaen" w:hAnsi="Sylfaen"/>
          <w:color w:val="auto"/>
          <w:sz w:val="22"/>
          <w:szCs w:val="22"/>
          <w:lang w:val="ka-GE"/>
        </w:rPr>
      </w:pPr>
    </w:p>
    <w:p w:rsidR="006350D7" w:rsidRPr="00B94229" w:rsidRDefault="00AF4552"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საქონლის მიწოდების </w:t>
      </w:r>
      <w:r w:rsidR="006350D7" w:rsidRPr="00B94229">
        <w:rPr>
          <w:rFonts w:ascii="Sylfaen" w:hAnsi="Sylfaen" w:cs="Sylfaen"/>
          <w:b/>
          <w:color w:val="auto"/>
          <w:sz w:val="22"/>
          <w:szCs w:val="22"/>
          <w:lang w:val="ka-GE"/>
        </w:rPr>
        <w:t>ადგილი და ვადა</w:t>
      </w:r>
    </w:p>
    <w:p w:rsidR="009A325B" w:rsidRPr="00B94229" w:rsidRDefault="009A325B" w:rsidP="009A325B">
      <w:pPr>
        <w:pStyle w:val="ListParagraph"/>
        <w:spacing w:before="270" w:after="0" w:line="285" w:lineRule="atLeast"/>
        <w:rPr>
          <w:rFonts w:ascii="Sylfaen" w:hAnsi="Sylfaen" w:cs="Sylfaen"/>
          <w:b/>
          <w:color w:val="auto"/>
          <w:sz w:val="22"/>
          <w:szCs w:val="22"/>
          <w:lang w:val="ka-GE"/>
        </w:rPr>
      </w:pPr>
    </w:p>
    <w:p w:rsidR="00425795" w:rsidRPr="00B94229"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საქონლის მიწოდების</w:t>
      </w:r>
      <w:r w:rsidR="006350D7" w:rsidRPr="00B94229">
        <w:rPr>
          <w:rFonts w:ascii="Sylfaen" w:hAnsi="Sylfaen" w:cs="Sylfaen"/>
          <w:color w:val="auto"/>
          <w:sz w:val="22"/>
          <w:szCs w:val="22"/>
          <w:lang w:val="ka-GE"/>
        </w:rPr>
        <w:t xml:space="preserve"> ადგილია </w:t>
      </w:r>
      <w:r w:rsidRPr="00B94229">
        <w:rPr>
          <w:rFonts w:ascii="Sylfaen" w:hAnsi="Sylfaen" w:cs="Sylfaen"/>
          <w:color w:val="auto"/>
          <w:sz w:val="22"/>
          <w:szCs w:val="22"/>
          <w:lang w:val="ka-GE"/>
        </w:rPr>
        <w:t>დანართი</w:t>
      </w:r>
      <w:r w:rsidR="004068C1" w:rsidRPr="00B94229">
        <w:rPr>
          <w:rFonts w:ascii="Sylfaen" w:hAnsi="Sylfaen" w:cs="Sylfaen"/>
          <w:color w:val="auto"/>
          <w:sz w:val="22"/>
          <w:szCs w:val="22"/>
          <w:lang w:val="ka-GE"/>
        </w:rPr>
        <w:t xml:space="preserve"> N2</w:t>
      </w:r>
      <w:r w:rsidRPr="00B94229">
        <w:rPr>
          <w:rFonts w:ascii="Sylfaen" w:hAnsi="Sylfaen" w:cs="Sylfaen"/>
          <w:color w:val="auto"/>
          <w:sz w:val="22"/>
          <w:szCs w:val="22"/>
          <w:lang w:val="ka-GE"/>
        </w:rPr>
        <w:t xml:space="preserve"> -ით გათვალისწინებული </w:t>
      </w:r>
      <w:r w:rsidR="00110227" w:rsidRPr="00B94229">
        <w:rPr>
          <w:rFonts w:ascii="Sylfaen" w:hAnsi="Sylfaen" w:cs="Sylfaen"/>
          <w:color w:val="auto"/>
          <w:sz w:val="22"/>
          <w:szCs w:val="22"/>
          <w:lang w:val="ka-GE"/>
        </w:rPr>
        <w:t>მისამართები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ხელშეკრულების განუყოფელ ნაწილს.</w:t>
      </w:r>
      <w:r w:rsidR="006350D7" w:rsidRPr="00B94229">
        <w:rPr>
          <w:rFonts w:ascii="Sylfaen" w:hAnsi="Sylfaen" w:cs="Sylfaen"/>
          <w:color w:val="auto"/>
          <w:sz w:val="22"/>
          <w:szCs w:val="22"/>
          <w:lang w:val="ka-GE"/>
        </w:rPr>
        <w:t xml:space="preserve">   </w:t>
      </w:r>
    </w:p>
    <w:p w:rsidR="00425795" w:rsidRPr="00DD3975"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B94229">
        <w:rPr>
          <w:rFonts w:ascii="Sylfaen" w:hAnsi="Sylfaen" w:cs="Sylfaen"/>
          <w:color w:val="auto"/>
          <w:sz w:val="22"/>
          <w:szCs w:val="22"/>
          <w:lang w:val="ka-GE"/>
        </w:rPr>
        <w:t>საქონლის მიწოდება</w:t>
      </w:r>
      <w:r w:rsidR="00425795" w:rsidRPr="00B94229">
        <w:rPr>
          <w:rFonts w:ascii="Sylfaen" w:hAnsi="Sylfaen" w:cs="Sylfaen"/>
          <w:color w:val="auto"/>
          <w:sz w:val="22"/>
          <w:szCs w:val="22"/>
          <w:lang w:val="ka-GE"/>
        </w:rPr>
        <w:t xml:space="preserve"> უნდა განხორციელდეს</w:t>
      </w:r>
      <w:r w:rsidR="00110227" w:rsidRPr="00B94229">
        <w:rPr>
          <w:rFonts w:ascii="Sylfaen" w:hAnsi="Sylfaen" w:cs="Sylfaen"/>
          <w:color w:val="auto"/>
          <w:sz w:val="22"/>
          <w:szCs w:val="22"/>
          <w:lang w:val="ka-GE"/>
        </w:rPr>
        <w:t xml:space="preserve"> </w:t>
      </w:r>
      <w:r w:rsidR="001D5EB2">
        <w:rPr>
          <w:rFonts w:ascii="Sylfaen" w:hAnsi="Sylfaen" w:cs="Sylfaen"/>
          <w:color w:val="auto"/>
          <w:sz w:val="22"/>
          <w:szCs w:val="22"/>
        </w:rPr>
        <w:t>2026</w:t>
      </w:r>
      <w:r w:rsidR="00425795" w:rsidRPr="00B94229">
        <w:rPr>
          <w:rFonts w:ascii="Sylfaen" w:hAnsi="Sylfaen" w:cs="Sylfaen"/>
          <w:color w:val="auto"/>
          <w:sz w:val="22"/>
          <w:szCs w:val="22"/>
          <w:lang w:val="ka-GE"/>
        </w:rPr>
        <w:t xml:space="preserve"> 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დან</w:t>
      </w:r>
      <w:r w:rsidR="00E22FAE">
        <w:rPr>
          <w:rFonts w:ascii="Sylfaen" w:hAnsi="Sylfaen" w:cs="Sylfaen"/>
          <w:color w:val="auto"/>
          <w:sz w:val="22"/>
          <w:szCs w:val="22"/>
          <w:lang w:val="ka-GE"/>
        </w:rPr>
        <w:t xml:space="preserve"> </w:t>
      </w:r>
      <w:r w:rsidR="00D66BF1" w:rsidRPr="00B94229">
        <w:rPr>
          <w:rFonts w:ascii="Sylfaen" w:hAnsi="Sylfaen" w:cs="Sylfaen"/>
          <w:color w:val="auto"/>
          <w:sz w:val="22"/>
          <w:szCs w:val="22"/>
          <w:lang w:val="ka-GE"/>
        </w:rPr>
        <w:t>202</w:t>
      </w:r>
      <w:r w:rsidR="001D5EB2">
        <w:rPr>
          <w:rFonts w:ascii="Sylfaen" w:hAnsi="Sylfaen" w:cs="Sylfaen"/>
          <w:color w:val="auto"/>
          <w:sz w:val="22"/>
          <w:szCs w:val="22"/>
        </w:rPr>
        <w:t>6</w:t>
      </w:r>
      <w:r w:rsidR="001D5EB2">
        <w:rPr>
          <w:rFonts w:ascii="Sylfaen" w:hAnsi="Sylfaen" w:cs="Sylfaen"/>
          <w:color w:val="auto"/>
          <w:sz w:val="22"/>
          <w:szCs w:val="22"/>
          <w:lang w:val="ka-GE"/>
        </w:rPr>
        <w:t>/2027</w:t>
      </w:r>
      <w:r w:rsidR="00D66BF1" w:rsidRPr="00B94229">
        <w:rPr>
          <w:rFonts w:ascii="Sylfaen" w:hAnsi="Sylfaen" w:cs="Sylfaen"/>
          <w:color w:val="auto"/>
          <w:sz w:val="22"/>
          <w:szCs w:val="22"/>
          <w:lang w:val="ka-GE"/>
        </w:rPr>
        <w:t xml:space="preserve"> </w:t>
      </w:r>
      <w:r w:rsidR="00425795" w:rsidRPr="00B94229">
        <w:rPr>
          <w:rFonts w:ascii="Sylfaen" w:hAnsi="Sylfaen" w:cs="Sylfaen"/>
          <w:color w:val="auto"/>
          <w:sz w:val="22"/>
          <w:szCs w:val="22"/>
          <w:lang w:val="ka-GE"/>
        </w:rPr>
        <w:t xml:space="preserve">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 xml:space="preserve">ის </w:t>
      </w:r>
      <w:r w:rsidR="00833FCB" w:rsidRPr="00B94229">
        <w:rPr>
          <w:rFonts w:ascii="Sylfaen" w:hAnsi="Sylfaen" w:cs="Sylfaen"/>
          <w:color w:val="auto"/>
          <w:sz w:val="22"/>
          <w:szCs w:val="22"/>
          <w:lang w:val="ka-GE"/>
        </w:rPr>
        <w:t>ჩ</w:t>
      </w:r>
      <w:r w:rsidR="00425795" w:rsidRPr="00B94229">
        <w:rPr>
          <w:rFonts w:ascii="Sylfaen" w:hAnsi="Sylfaen" w:cs="Sylfaen"/>
          <w:color w:val="auto"/>
          <w:sz w:val="22"/>
          <w:szCs w:val="22"/>
          <w:lang w:val="ka-GE"/>
        </w:rPr>
        <w:t>ათვლით</w:t>
      </w:r>
      <w:r w:rsidRPr="00B94229">
        <w:rPr>
          <w:rFonts w:ascii="Sylfaen" w:hAnsi="Sylfaen" w:cs="Sylfaen"/>
          <w:color w:val="auto"/>
          <w:sz w:val="22"/>
          <w:szCs w:val="22"/>
          <w:lang w:val="ka-GE"/>
        </w:rPr>
        <w:t xml:space="preserve">, წინამდებარე ხელშეკრულებაზე თანდართული (დანართი--) გეგმა-გრაფიკის </w:t>
      </w:r>
      <w:r w:rsidR="00611CB7" w:rsidRPr="00B94229">
        <w:rPr>
          <w:rFonts w:ascii="Sylfaen" w:hAnsi="Sylfaen" w:cs="Sylfaen"/>
          <w:color w:val="auto"/>
          <w:sz w:val="22"/>
          <w:szCs w:val="22"/>
          <w:lang w:val="ka-GE"/>
        </w:rPr>
        <w:t>შესაბამის</w:t>
      </w:r>
      <w:r w:rsidRPr="00B94229">
        <w:rPr>
          <w:rFonts w:ascii="Sylfaen" w:hAnsi="Sylfaen" w:cs="Sylfaen"/>
          <w:color w:val="auto"/>
          <w:sz w:val="22"/>
          <w:szCs w:val="22"/>
          <w:lang w:val="ka-GE"/>
        </w:rPr>
        <w:t>ად.</w:t>
      </w:r>
    </w:p>
    <w:p w:rsidR="00DD3975" w:rsidRDefault="00DD3975" w:rsidP="00DD3975">
      <w:pPr>
        <w:pStyle w:val="ListParagraph"/>
        <w:numPr>
          <w:ilvl w:val="2"/>
          <w:numId w:val="4"/>
        </w:numPr>
        <w:tabs>
          <w:tab w:val="left" w:pos="0"/>
          <w:tab w:val="left" w:pos="360"/>
        </w:tabs>
        <w:spacing w:after="0" w:line="240" w:lineRule="auto"/>
        <w:jc w:val="both"/>
        <w:rPr>
          <w:rFonts w:ascii="Sylfaen" w:hAnsi="Sylfaen" w:cs="Sylfaen"/>
          <w:color w:val="000000"/>
          <w:sz w:val="22"/>
          <w:szCs w:val="22"/>
          <w:shd w:val="clear" w:color="auto" w:fill="FFFFFF"/>
          <w:lang w:val="ka-GE"/>
        </w:rPr>
      </w:pPr>
      <w:r>
        <w:rPr>
          <w:rFonts w:ascii="Sylfaen" w:hAnsi="Sylfaen" w:cs="Sylfaen"/>
          <w:color w:val="000000"/>
          <w:sz w:val="22"/>
          <w:szCs w:val="22"/>
          <w:lang w:val="ka-GE" w:bidi="ar-SA"/>
        </w:rPr>
        <w:t xml:space="preserve">მიმწოდებელი უფლებამოსილია მოითხოვოს საშეღავათო პერიოდით </w:t>
      </w:r>
      <w:proofErr w:type="spellStart"/>
      <w:r>
        <w:rPr>
          <w:rFonts w:ascii="Sylfaen" w:hAnsi="Sylfaen" w:cs="Sylfaen"/>
          <w:color w:val="000000"/>
          <w:sz w:val="22"/>
          <w:szCs w:val="22"/>
          <w:lang w:val="ka-GE" w:bidi="ar-SA"/>
        </w:rPr>
        <w:t>სატენდერო</w:t>
      </w:r>
      <w:proofErr w:type="spellEnd"/>
      <w:r>
        <w:rPr>
          <w:rFonts w:ascii="Sylfaen" w:hAnsi="Sylfaen" w:cs="Sylfaen"/>
          <w:color w:val="000000"/>
          <w:sz w:val="22"/>
          <w:szCs w:val="22"/>
          <w:lang w:val="ka-GE" w:bidi="ar-SA"/>
        </w:rPr>
        <w:t xml:space="preserve"> დოკუმენტაციით განსაზღვრული პირობების შესაბამისად</w:t>
      </w:r>
      <w:r>
        <w:rPr>
          <w:rFonts w:ascii="Sylfaen" w:hAnsi="Sylfaen" w:cs="Sylfaen"/>
          <w:color w:val="000000"/>
          <w:sz w:val="22"/>
          <w:szCs w:val="22"/>
          <w:lang w:bidi="ar-SA"/>
        </w:rPr>
        <w:t xml:space="preserve">. </w:t>
      </w:r>
    </w:p>
    <w:p w:rsidR="00DD3975" w:rsidRPr="00B94229" w:rsidRDefault="00DD3975" w:rsidP="00DD3975">
      <w:pPr>
        <w:pStyle w:val="ListParagraph"/>
        <w:tabs>
          <w:tab w:val="left" w:pos="0"/>
          <w:tab w:val="left" w:pos="360"/>
        </w:tabs>
        <w:spacing w:after="0" w:line="240" w:lineRule="auto"/>
        <w:ind w:left="0"/>
        <w:jc w:val="both"/>
        <w:rPr>
          <w:rFonts w:ascii="Sylfaen" w:hAnsi="Sylfaen" w:cs="Sylfaen"/>
          <w:color w:val="000000"/>
          <w:sz w:val="22"/>
          <w:szCs w:val="22"/>
          <w:shd w:val="clear" w:color="auto" w:fill="FFFFFF"/>
          <w:lang w:val="ka-GE"/>
        </w:rPr>
      </w:pPr>
    </w:p>
    <w:p w:rsidR="009A325B" w:rsidRPr="00B94229"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მხარეთა </w:t>
      </w:r>
      <w:r w:rsidR="00425795" w:rsidRPr="00B94229">
        <w:rPr>
          <w:rFonts w:ascii="Sylfaen" w:hAnsi="Sylfaen" w:cs="Sylfaen"/>
          <w:b/>
          <w:color w:val="auto"/>
          <w:sz w:val="22"/>
          <w:szCs w:val="22"/>
          <w:lang w:val="ka-GE"/>
        </w:rPr>
        <w:t>უფლება-მოვალეობები</w:t>
      </w:r>
      <w:r w:rsidRPr="00B94229">
        <w:rPr>
          <w:rFonts w:ascii="Sylfaen" w:hAnsi="Sylfaen" w:cs="Sylfaen"/>
          <w:b/>
          <w:color w:val="auto"/>
          <w:sz w:val="22"/>
          <w:szCs w:val="22"/>
          <w:lang w:val="ka-GE"/>
        </w:rPr>
        <w:br/>
      </w:r>
    </w:p>
    <w:p w:rsidR="00BB0B3A" w:rsidRPr="00B94229" w:rsidRDefault="00BB0B3A"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მიმწოდებელი ვალდებულია:</w:t>
      </w:r>
    </w:p>
    <w:p w:rsidR="00182F69" w:rsidRPr="00B94229" w:rsidRDefault="00BB0B3A" w:rsidP="002F17F4">
      <w:pPr>
        <w:pStyle w:val="ListParagraph"/>
        <w:tabs>
          <w:tab w:val="left" w:pos="45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182F69" w:rsidRPr="00B94229">
        <w:rPr>
          <w:rFonts w:ascii="Sylfaen" w:hAnsi="Sylfaen" w:cs="Sylfaen"/>
          <w:color w:val="auto"/>
          <w:sz w:val="22"/>
          <w:szCs w:val="22"/>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C176EB" w:rsidRPr="00B94229">
        <w:rPr>
          <w:rFonts w:ascii="Sylfaen" w:hAnsi="Sylfaen" w:cs="Sylfaen"/>
          <w:color w:val="auto"/>
          <w:sz w:val="22"/>
          <w:szCs w:val="22"/>
          <w:lang w:val="ka-GE"/>
        </w:rPr>
        <w:t xml:space="preserve">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182F69" w:rsidRPr="00B94229" w:rsidRDefault="00E37C1D"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w:t>
      </w:r>
      <w:r w:rsidR="00182F69"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24FBD" w:rsidRPr="00B9422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182F69" w:rsidRPr="00B94229">
        <w:rPr>
          <w:rFonts w:ascii="Sylfaen" w:hAnsi="Sylfaen" w:cs="Sylfaen"/>
          <w:color w:val="auto"/>
          <w:sz w:val="22"/>
          <w:szCs w:val="22"/>
          <w:lang w:val="ka-GE"/>
        </w:rPr>
        <w:t>) იმ შემთხვევაში, თუ ვერ ახ</w:t>
      </w:r>
      <w:r w:rsidR="00611CB7" w:rsidRPr="00B94229">
        <w:rPr>
          <w:rFonts w:ascii="Sylfaen" w:hAnsi="Sylfaen" w:cs="Sylfaen"/>
          <w:color w:val="auto"/>
          <w:sz w:val="22"/>
          <w:szCs w:val="22"/>
          <w:lang w:val="ka-GE"/>
        </w:rPr>
        <w:t>ერ</w:t>
      </w:r>
      <w:r w:rsidR="00182F69" w:rsidRPr="00B94229">
        <w:rPr>
          <w:rFonts w:ascii="Sylfaen" w:hAnsi="Sylfaen" w:cs="Sylfaen"/>
          <w:color w:val="auto"/>
          <w:sz w:val="22"/>
          <w:szCs w:val="22"/>
          <w:lang w:val="ka-GE"/>
        </w:rPr>
        <w:t xml:space="preserve">ხებს საქონლის მიწოდებას დროულად, გულისყურით ითანამშრომლოს შემსყიდველ </w:t>
      </w:r>
      <w:r w:rsidR="00B63CD7"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rsidR="00A24FBD" w:rsidRPr="00B9422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ხელშეკრულების მოქმედების ნებისმიერ ეტაპზე,</w:t>
      </w:r>
      <w:r w:rsidR="00BC3A0E" w:rsidRPr="00B94229">
        <w:rPr>
          <w:rFonts w:ascii="Sylfaen" w:hAnsi="Sylfaen" w:cs="Sylfaen"/>
          <w:color w:val="auto"/>
          <w:sz w:val="22"/>
          <w:szCs w:val="22"/>
          <w:lang w:val="ka-GE"/>
        </w:rPr>
        <w:t xml:space="preserve"> ასევე</w:t>
      </w:r>
      <w:r w:rsidR="00A24FBD" w:rsidRPr="00B94229">
        <w:rPr>
          <w:rFonts w:ascii="Sylfaen" w:hAnsi="Sylfaen" w:cs="Sylfaen"/>
          <w:color w:val="auto"/>
          <w:sz w:val="22"/>
          <w:szCs w:val="22"/>
          <w:lang w:val="ka-GE"/>
        </w:rPr>
        <w:t xml:space="preserve"> მოქმედების დასრულების </w:t>
      </w:r>
      <w:r w:rsidR="00BC3A0E" w:rsidRPr="00B94229">
        <w:rPr>
          <w:rFonts w:ascii="Sylfaen" w:hAnsi="Sylfaen" w:cs="Sylfaen"/>
          <w:color w:val="auto"/>
          <w:sz w:val="22"/>
          <w:szCs w:val="22"/>
          <w:lang w:val="ka-GE"/>
        </w:rPr>
        <w:t>შემდეგაც</w:t>
      </w:r>
      <w:r w:rsidR="00A24FBD" w:rsidRPr="00B94229">
        <w:rPr>
          <w:rFonts w:ascii="Sylfaen" w:hAnsi="Sylfaen" w:cs="Sylfaen"/>
          <w:color w:val="auto"/>
          <w:sz w:val="22"/>
          <w:szCs w:val="22"/>
          <w:lang w:val="ka-GE"/>
        </w:rPr>
        <w:t xml:space="preserve">, აღმოჩენილი ხარვეზის ან/და ნაკლის გამოვლენის შემთხვევაში </w:t>
      </w:r>
      <w:r w:rsidR="004235DB" w:rsidRPr="00B94229">
        <w:rPr>
          <w:rFonts w:ascii="Sylfaen" w:hAnsi="Sylfaen" w:cs="Sylfaen"/>
          <w:color w:val="auto"/>
          <w:sz w:val="22"/>
          <w:szCs w:val="22"/>
          <w:lang w:val="ka-GE"/>
        </w:rPr>
        <w:t xml:space="preserve">მოთხოვნის დაფიქსირებიდან, ხელშეკრულებით გეგმიურად განსაზღვრულ მიწოდების </w:t>
      </w:r>
      <w:r w:rsidR="00A24FBD" w:rsidRPr="00B94229">
        <w:rPr>
          <w:rFonts w:ascii="Sylfaen" w:hAnsi="Sylfaen" w:cs="Sylfaen"/>
          <w:color w:val="auto"/>
          <w:sz w:val="22"/>
          <w:szCs w:val="22"/>
          <w:lang w:val="ka-GE"/>
        </w:rPr>
        <w:t>ვადაში შეცვალოს</w:t>
      </w:r>
      <w:r w:rsidR="002F17F4" w:rsidRPr="00B94229">
        <w:rPr>
          <w:rFonts w:ascii="Sylfaen" w:hAnsi="Sylfaen" w:cs="Sylfaen"/>
          <w:color w:val="auto"/>
          <w:sz w:val="22"/>
          <w:szCs w:val="22"/>
          <w:lang w:val="ka-GE"/>
        </w:rPr>
        <w:t xml:space="preserve"> საქონელი</w:t>
      </w:r>
      <w:r w:rsidR="00A24FBD" w:rsidRPr="00B94229">
        <w:rPr>
          <w:rFonts w:ascii="Sylfaen" w:hAnsi="Sylfaen" w:cs="Sylfaen"/>
          <w:color w:val="auto"/>
          <w:sz w:val="22"/>
          <w:szCs w:val="22"/>
          <w:lang w:val="ka-GE"/>
        </w:rPr>
        <w:t xml:space="preserve"> ახლით, </w:t>
      </w:r>
      <w:proofErr w:type="spellStart"/>
      <w:r w:rsidR="00A24FBD" w:rsidRPr="00B94229">
        <w:rPr>
          <w:rFonts w:ascii="Sylfaen" w:hAnsi="Sylfaen" w:cs="Sylfaen"/>
          <w:color w:val="auto"/>
          <w:sz w:val="22"/>
          <w:szCs w:val="22"/>
          <w:lang w:val="ka-GE"/>
        </w:rPr>
        <w:t>შემსყიდველის</w:t>
      </w:r>
      <w:proofErr w:type="spellEnd"/>
      <w:r w:rsidR="00A24FBD" w:rsidRPr="00B94229">
        <w:rPr>
          <w:rFonts w:ascii="Sylfaen" w:hAnsi="Sylfaen" w:cs="Sylfaen"/>
          <w:color w:val="auto"/>
          <w:sz w:val="22"/>
          <w:szCs w:val="22"/>
          <w:lang w:val="ka-GE"/>
        </w:rPr>
        <w:t xml:space="preserve"> მხრიდან დამატებითი დანახარჯების გაწევის გარეშე.</w:t>
      </w:r>
    </w:p>
    <w:p w:rsidR="00182F6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182F69" w:rsidRPr="00B94229">
        <w:rPr>
          <w:rFonts w:ascii="Sylfaen" w:hAnsi="Sylfaen" w:cs="Sylfaen"/>
          <w:color w:val="auto"/>
          <w:sz w:val="22"/>
          <w:szCs w:val="22"/>
          <w:lang w:val="ka-GE"/>
        </w:rPr>
        <w:t xml:space="preserve">) მჭიდროდ ითანამშრომლოს შემსყიდველ </w:t>
      </w:r>
      <w:r w:rsidR="001D4848"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rsidR="00F67C83" w:rsidRPr="00A66A47" w:rsidRDefault="00F67C83" w:rsidP="00F67C83">
      <w:pPr>
        <w:tabs>
          <w:tab w:val="left" w:pos="0"/>
          <w:tab w:val="left" w:pos="360"/>
        </w:tabs>
        <w:spacing w:after="0" w:line="240" w:lineRule="auto"/>
        <w:ind w:left="0"/>
        <w:jc w:val="both"/>
        <w:rPr>
          <w:rFonts w:ascii="Sylfaen" w:hAnsi="Sylfaen" w:cs="Sylfaen"/>
          <w:color w:val="auto"/>
          <w:sz w:val="22"/>
          <w:szCs w:val="22"/>
          <w:lang w:val="ka-GE"/>
        </w:rPr>
      </w:pPr>
      <w:r w:rsidRPr="00F67C83">
        <w:rPr>
          <w:rFonts w:ascii="Sylfaen" w:hAnsi="Sylfaen" w:cs="Sylfaen"/>
          <w:color w:val="auto"/>
          <w:sz w:val="22"/>
          <w:szCs w:val="22"/>
          <w:lang w:val="ka-GE"/>
        </w:rPr>
        <w:t>ვ) 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p>
    <w:p w:rsidR="00A24FBD" w:rsidRPr="00B94229" w:rsidRDefault="00F67C83" w:rsidP="00C176EB">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lastRenderedPageBreak/>
        <w:t>ზ</w:t>
      </w:r>
      <w:r w:rsidR="00A24FBD" w:rsidRPr="00B94229">
        <w:rPr>
          <w:rFonts w:ascii="Sylfaen" w:hAnsi="Sylfaen" w:cs="Sylfaen"/>
          <w:color w:val="auto"/>
          <w:sz w:val="22"/>
          <w:szCs w:val="22"/>
          <w:lang w:val="ka-GE"/>
        </w:rPr>
        <w:t xml:space="preserve">) </w:t>
      </w:r>
      <w:r w:rsidR="00C176EB" w:rsidRPr="00B94229">
        <w:rPr>
          <w:rFonts w:ascii="Sylfaen" w:hAnsi="Sylfaen" w:cs="Sylfaen"/>
          <w:color w:val="auto"/>
          <w:sz w:val="22"/>
          <w:szCs w:val="22"/>
          <w:lang w:val="ka-GE"/>
        </w:rPr>
        <w:t>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w:t>
      </w:r>
      <w:r w:rsidR="004235DB" w:rsidRPr="00B94229">
        <w:rPr>
          <w:rFonts w:ascii="Sylfaen" w:hAnsi="Sylfaen" w:cs="Sylfaen"/>
          <w:color w:val="auto"/>
          <w:sz w:val="22"/>
          <w:szCs w:val="22"/>
          <w:lang w:val="ka-GE"/>
        </w:rPr>
        <w:t>. ტრანსპორტი</w:t>
      </w:r>
      <w:r w:rsidR="00C176EB" w:rsidRPr="00B94229">
        <w:rPr>
          <w:rFonts w:ascii="Sylfaen" w:hAnsi="Sylfaen" w:cs="Sylfaen"/>
          <w:color w:val="auto"/>
          <w:sz w:val="22"/>
          <w:szCs w:val="22"/>
          <w:lang w:val="ka-GE"/>
        </w:rPr>
        <w:t xml:space="preserve"> უნდა პასუხობდ</w:t>
      </w:r>
      <w:r w:rsidR="004235DB" w:rsidRPr="00B94229">
        <w:rPr>
          <w:rFonts w:ascii="Sylfaen" w:hAnsi="Sylfaen" w:cs="Sylfaen"/>
          <w:color w:val="auto"/>
          <w:sz w:val="22"/>
          <w:szCs w:val="22"/>
          <w:lang w:val="ka-GE"/>
        </w:rPr>
        <w:t>ეს</w:t>
      </w:r>
      <w:r w:rsidR="00C176EB" w:rsidRPr="00B94229">
        <w:rPr>
          <w:rFonts w:ascii="Sylfaen" w:hAnsi="Sylfaen" w:cs="Sylfaen"/>
          <w:color w:val="auto"/>
          <w:sz w:val="22"/>
          <w:szCs w:val="22"/>
          <w:lang w:val="ka-GE"/>
        </w:rPr>
        <w:t xml:space="preserve"> </w:t>
      </w:r>
      <w:r w:rsidR="00E61E2D" w:rsidRPr="00B94229">
        <w:rPr>
          <w:rFonts w:ascii="Sylfaen" w:hAnsi="Sylfaen" w:cs="Sylfaen"/>
          <w:color w:val="auto"/>
          <w:sz w:val="22"/>
          <w:szCs w:val="22"/>
          <w:lang w:val="ka-GE"/>
        </w:rPr>
        <w:t>სანიტარულ-</w:t>
      </w:r>
      <w:r w:rsidR="00C176EB" w:rsidRPr="00B94229">
        <w:rPr>
          <w:rFonts w:ascii="Sylfaen" w:hAnsi="Sylfaen" w:cs="Sylfaen"/>
          <w:color w:val="auto"/>
          <w:sz w:val="22"/>
          <w:szCs w:val="22"/>
          <w:lang w:val="ka-GE"/>
        </w:rPr>
        <w:t xml:space="preserve">ჰიგიენურ ნორმებს და </w:t>
      </w:r>
      <w:r w:rsidR="004235DB" w:rsidRPr="00B94229">
        <w:rPr>
          <w:rFonts w:ascii="Sylfaen" w:hAnsi="Sylfaen" w:cs="Sylfaen"/>
          <w:color w:val="auto"/>
          <w:sz w:val="22"/>
          <w:szCs w:val="22"/>
          <w:lang w:val="ka-GE"/>
        </w:rPr>
        <w:t>იყოს</w:t>
      </w:r>
      <w:r w:rsidR="00C176EB" w:rsidRPr="00B94229">
        <w:rPr>
          <w:rFonts w:ascii="Sylfaen" w:hAnsi="Sylfaen" w:cs="Sylfaen"/>
          <w:color w:val="auto"/>
          <w:sz w:val="22"/>
          <w:szCs w:val="22"/>
          <w:lang w:val="ka-GE"/>
        </w:rPr>
        <w:t xml:space="preserve"> </w:t>
      </w:r>
      <w:r w:rsidR="004235DB" w:rsidRPr="00B94229">
        <w:rPr>
          <w:rFonts w:ascii="Sylfaen" w:hAnsi="Sylfaen" w:cs="Sylfaen"/>
          <w:color w:val="auto"/>
          <w:sz w:val="22"/>
          <w:szCs w:val="22"/>
          <w:lang w:val="ka-GE"/>
        </w:rPr>
        <w:t>ვარგის</w:t>
      </w:r>
      <w:r w:rsidR="00C176EB" w:rsidRPr="00B94229">
        <w:rPr>
          <w:rFonts w:ascii="Sylfaen" w:hAnsi="Sylfaen" w:cs="Sylfaen"/>
          <w:color w:val="auto"/>
          <w:sz w:val="22"/>
          <w:szCs w:val="22"/>
          <w:lang w:val="ka-GE"/>
        </w:rPr>
        <w:t>ი განსაზღვრული კატეგორიის საქონლის ტრანსპორტირებისთვის.</w:t>
      </w:r>
    </w:p>
    <w:p w:rsidR="006D06D2" w:rsidRPr="00B94229" w:rsidRDefault="00F67C83"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თ</w:t>
      </w:r>
      <w:r w:rsidR="004068C1" w:rsidRPr="00B94229">
        <w:rPr>
          <w:rFonts w:ascii="Sylfaen" w:hAnsi="Sylfaen" w:cs="Sylfaen"/>
          <w:color w:val="auto"/>
          <w:sz w:val="22"/>
          <w:szCs w:val="22"/>
          <w:lang w:val="ka-GE"/>
        </w:rPr>
        <w:t xml:space="preserve">) </w:t>
      </w:r>
      <w:r w:rsidR="006D06D2" w:rsidRPr="00B94229">
        <w:rPr>
          <w:rFonts w:ascii="Sylfaen" w:hAnsi="Sylfaen" w:cs="Sylfaen"/>
          <w:color w:val="auto"/>
          <w:sz w:val="22"/>
          <w:szCs w:val="22"/>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ებ</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ის ნამდვილობის დადასტურება;</w:t>
      </w:r>
    </w:p>
    <w:p w:rsidR="003A395E" w:rsidRPr="002D6DA1" w:rsidRDefault="00F67C83" w:rsidP="003A395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ი</w:t>
      </w:r>
      <w:r w:rsidR="003A395E">
        <w:rPr>
          <w:rFonts w:ascii="Sylfaen" w:hAnsi="Sylfaen" w:cs="Sylfaen"/>
          <w:color w:val="auto"/>
          <w:sz w:val="22"/>
          <w:szCs w:val="22"/>
          <w:lang w:val="ka-GE"/>
        </w:rPr>
        <w:t xml:space="preserve">) </w:t>
      </w:r>
      <w:r w:rsidR="003A395E" w:rsidRPr="002D6DA1">
        <w:rPr>
          <w:rFonts w:ascii="Sylfaen" w:hAnsi="Sylfaen" w:cs="Sylfaen"/>
          <w:color w:val="auto"/>
          <w:sz w:val="22"/>
          <w:szCs w:val="22"/>
          <w:lang w:val="ka-GE"/>
        </w:rPr>
        <w:t xml:space="preserve">მიმწოდებელ ვალდებულია შემსყიდველ ორგანიზაციას წარუდგინოს უპირობო, </w:t>
      </w:r>
      <w:proofErr w:type="spellStart"/>
      <w:r w:rsidR="003A395E" w:rsidRPr="002D6DA1">
        <w:rPr>
          <w:rFonts w:ascii="Sylfaen" w:hAnsi="Sylfaen" w:cs="Sylfaen"/>
          <w:color w:val="auto"/>
          <w:sz w:val="22"/>
          <w:szCs w:val="22"/>
          <w:lang w:val="ka-GE"/>
        </w:rPr>
        <w:t>გამოუთხოვადი</w:t>
      </w:r>
      <w:proofErr w:type="spellEnd"/>
      <w:r w:rsidR="003A395E" w:rsidRPr="002D6DA1">
        <w:rPr>
          <w:rFonts w:ascii="Sylfaen" w:hAnsi="Sylfaen" w:cs="Sylfaen"/>
          <w:color w:val="auto"/>
          <w:sz w:val="22"/>
          <w:szCs w:val="22"/>
          <w:lang w:val="ka-GE"/>
        </w:rPr>
        <w:t xml:space="preserve"> ხელშეკრულების შესრულების უზრუნველყოფის გარანტია (წარდგენილი გარანტია უნდა აკმაყოფილებდეს </w:t>
      </w:r>
      <w:proofErr w:type="spellStart"/>
      <w:r w:rsidR="003A395E" w:rsidRPr="002D6DA1">
        <w:rPr>
          <w:rFonts w:ascii="Sylfaen" w:hAnsi="Sylfaen" w:cs="Sylfaen"/>
          <w:color w:val="auto"/>
          <w:sz w:val="22"/>
          <w:szCs w:val="22"/>
          <w:lang w:val="ka-GE"/>
        </w:rPr>
        <w:t>სატენდერო</w:t>
      </w:r>
      <w:proofErr w:type="spellEnd"/>
      <w:r w:rsidR="003A395E" w:rsidRPr="002D6DA1">
        <w:rPr>
          <w:rFonts w:ascii="Sylfaen" w:hAnsi="Sylfaen" w:cs="Sylfaen"/>
          <w:color w:val="auto"/>
          <w:sz w:val="22"/>
          <w:szCs w:val="22"/>
          <w:lang w:val="ka-GE"/>
        </w:rPr>
        <w:t xml:space="preserve">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rsidR="003A395E" w:rsidRPr="002D6DA1" w:rsidRDefault="00F67C83" w:rsidP="003A395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ი</w:t>
      </w:r>
      <w:r w:rsidR="003A395E">
        <w:rPr>
          <w:rFonts w:ascii="Sylfaen" w:hAnsi="Sylfaen" w:cs="Sylfaen"/>
          <w:color w:val="auto"/>
          <w:sz w:val="22"/>
          <w:szCs w:val="22"/>
          <w:lang w:val="ka-GE"/>
        </w:rPr>
        <w:t>.</w:t>
      </w:r>
      <w:r w:rsidR="003A395E" w:rsidRPr="002D6DA1">
        <w:rPr>
          <w:rFonts w:ascii="Sylfaen" w:hAnsi="Sylfaen" w:cs="Sylfaen"/>
          <w:color w:val="auto"/>
          <w:sz w:val="22"/>
          <w:szCs w:val="22"/>
          <w:lang w:val="ka-GE"/>
        </w:rPr>
        <w:t>ა</w:t>
      </w:r>
      <w:proofErr w:type="spellEnd"/>
      <w:r w:rsidR="003A395E" w:rsidRPr="002D6DA1">
        <w:rPr>
          <w:rFonts w:ascii="Sylfaen" w:hAnsi="Sylfaen" w:cs="Sylfaen"/>
          <w:color w:val="auto"/>
          <w:sz w:val="22"/>
          <w:szCs w:val="22"/>
          <w:lang w:val="ka-GE"/>
        </w:rPr>
        <w:t>) იგი შეადგენს ან აღემატება</w:t>
      </w:r>
      <w:r w:rsidR="00CB35DE">
        <w:rPr>
          <w:rFonts w:ascii="Sylfaen" w:hAnsi="Sylfaen" w:cs="Sylfaen"/>
          <w:color w:val="auto"/>
          <w:sz w:val="22"/>
          <w:szCs w:val="22"/>
          <w:lang w:val="ka-GE"/>
        </w:rPr>
        <w:t xml:space="preserve"> 20</w:t>
      </w:r>
      <w:r w:rsidR="003A395E" w:rsidRPr="002D6DA1">
        <w:rPr>
          <w:rFonts w:ascii="Sylfaen" w:hAnsi="Sylfaen" w:cs="Sylfaen"/>
          <w:color w:val="auto"/>
          <w:sz w:val="22"/>
          <w:szCs w:val="22"/>
          <w:lang w:val="ka-GE"/>
        </w:rPr>
        <w:t xml:space="preserve"> 000 (ო</w:t>
      </w:r>
      <w:r w:rsidR="00CB35DE">
        <w:rPr>
          <w:rFonts w:ascii="Sylfaen" w:hAnsi="Sylfaen" w:cs="Sylfaen"/>
          <w:color w:val="auto"/>
          <w:sz w:val="22"/>
          <w:szCs w:val="22"/>
          <w:lang w:val="ka-GE"/>
        </w:rPr>
        <w:t>ც</w:t>
      </w:r>
      <w:r w:rsidR="003A395E" w:rsidRPr="002D6DA1">
        <w:rPr>
          <w:rFonts w:ascii="Sylfaen" w:hAnsi="Sylfaen" w:cs="Sylfaen"/>
          <w:color w:val="auto"/>
          <w:sz w:val="22"/>
          <w:szCs w:val="22"/>
          <w:lang w:val="ka-GE"/>
        </w:rPr>
        <w:t>ი ათასი) ლარს; ან</w:t>
      </w:r>
    </w:p>
    <w:p w:rsidR="003A395E" w:rsidRPr="002D6DA1" w:rsidRDefault="00F67C83" w:rsidP="003A395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ი</w:t>
      </w:r>
      <w:r w:rsidR="003A395E">
        <w:rPr>
          <w:rFonts w:ascii="Sylfaen" w:hAnsi="Sylfaen" w:cs="Sylfaen"/>
          <w:color w:val="auto"/>
          <w:sz w:val="22"/>
          <w:szCs w:val="22"/>
          <w:lang w:val="ka-GE"/>
        </w:rPr>
        <w:t>.</w:t>
      </w:r>
      <w:r w:rsidR="003A395E" w:rsidRPr="002D6DA1">
        <w:rPr>
          <w:rFonts w:ascii="Sylfaen" w:hAnsi="Sylfaen" w:cs="Sylfaen"/>
          <w:color w:val="auto"/>
          <w:sz w:val="22"/>
          <w:szCs w:val="22"/>
          <w:lang w:val="ka-GE"/>
        </w:rPr>
        <w:t>ბ</w:t>
      </w:r>
      <w:proofErr w:type="spellEnd"/>
      <w:r w:rsidR="003A395E" w:rsidRPr="002D6DA1">
        <w:rPr>
          <w:rFonts w:ascii="Sylfaen" w:hAnsi="Sylfaen" w:cs="Sylfaen"/>
          <w:color w:val="auto"/>
          <w:sz w:val="22"/>
          <w:szCs w:val="22"/>
          <w:lang w:val="ka-GE"/>
        </w:rPr>
        <w:t xml:space="preserve">)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w:t>
      </w:r>
      <w:proofErr w:type="spellStart"/>
      <w:r w:rsidR="003A395E" w:rsidRPr="002D6DA1">
        <w:rPr>
          <w:rFonts w:ascii="Sylfaen" w:hAnsi="Sylfaen" w:cs="Sylfaen"/>
          <w:color w:val="auto"/>
          <w:sz w:val="22"/>
          <w:szCs w:val="22"/>
          <w:lang w:val="ka-GE"/>
        </w:rPr>
        <w:t>სატენდერო</w:t>
      </w:r>
      <w:proofErr w:type="spellEnd"/>
      <w:r w:rsidR="003A395E" w:rsidRPr="002D6DA1">
        <w:rPr>
          <w:rFonts w:ascii="Sylfaen" w:hAnsi="Sylfaen" w:cs="Sylfaen"/>
          <w:color w:val="auto"/>
          <w:sz w:val="22"/>
          <w:szCs w:val="22"/>
          <w:lang w:val="ka-GE"/>
        </w:rPr>
        <w:t xml:space="preserve"> დოკუმენტაციის 6.2.4.1. პუნქტის მოთხოვნებთან.</w:t>
      </w:r>
    </w:p>
    <w:p w:rsidR="003A395E" w:rsidRPr="002763F1" w:rsidRDefault="00F67C83" w:rsidP="003A395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კ</w:t>
      </w:r>
      <w:r w:rsidR="003A395E" w:rsidRPr="002763F1">
        <w:rPr>
          <w:rFonts w:ascii="Sylfaen" w:hAnsi="Sylfaen" w:cs="Sylfaen"/>
          <w:color w:val="auto"/>
          <w:sz w:val="22"/>
          <w:szCs w:val="22"/>
          <w:lang w:val="ka-GE"/>
        </w:rPr>
        <w:t xml:space="preserve">) უზრუნველყოს </w:t>
      </w:r>
      <w:proofErr w:type="spellStart"/>
      <w:r w:rsidR="003A395E" w:rsidRPr="002763F1">
        <w:rPr>
          <w:rFonts w:ascii="Sylfaen" w:hAnsi="Sylfaen" w:cs="Sylfaen"/>
          <w:color w:val="auto"/>
          <w:sz w:val="22"/>
          <w:szCs w:val="22"/>
          <w:lang w:val="ka-GE"/>
        </w:rPr>
        <w:t>სატენდერო</w:t>
      </w:r>
      <w:proofErr w:type="spellEnd"/>
      <w:r w:rsidR="003A395E" w:rsidRPr="002763F1">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rsidR="00BB0B3A" w:rsidRPr="00B94229" w:rsidRDefault="00BB0B3A" w:rsidP="00182F69">
      <w:pPr>
        <w:spacing w:after="0" w:line="240" w:lineRule="auto"/>
        <w:ind w:left="0"/>
        <w:jc w:val="both"/>
        <w:rPr>
          <w:rFonts w:ascii="Merriweather" w:eastAsia="Times New Roman" w:hAnsi="Merriweather"/>
          <w:color w:val="000000"/>
          <w:sz w:val="22"/>
          <w:szCs w:val="22"/>
          <w:lang w:val="ka-GE"/>
        </w:rPr>
      </w:pPr>
    </w:p>
    <w:p w:rsidR="00A24FBD" w:rsidRPr="00B94229" w:rsidRDefault="00A24FBD"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 ვალდებულია:</w:t>
      </w:r>
    </w:p>
    <w:p w:rsidR="00044308" w:rsidRPr="00B94229"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044308" w:rsidRPr="00B94229">
        <w:rPr>
          <w:rFonts w:ascii="Sylfaen" w:hAnsi="Sylfaen" w:cs="Sylfaen"/>
          <w:color w:val="auto"/>
          <w:sz w:val="22"/>
          <w:szCs w:val="22"/>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ბ) </w:t>
      </w:r>
      <w:r w:rsidR="00A24FBD" w:rsidRPr="00B94229">
        <w:rPr>
          <w:rFonts w:ascii="Sylfaen" w:hAnsi="Sylfaen" w:cs="Sylfaen"/>
          <w:color w:val="auto"/>
          <w:sz w:val="22"/>
          <w:szCs w:val="22"/>
          <w:lang w:val="ka-GE"/>
        </w:rPr>
        <w:t>დაიცვას მიწოდებულ პროდუქციის ეტიკეტზე დატანილი</w:t>
      </w:r>
      <w:r w:rsidR="004907FF" w:rsidRPr="00B94229">
        <w:rPr>
          <w:rFonts w:ascii="Sylfaen" w:hAnsi="Sylfaen" w:cs="Sylfaen"/>
          <w:color w:val="auto"/>
          <w:sz w:val="22"/>
          <w:szCs w:val="22"/>
          <w:lang w:val="ka-GE"/>
        </w:rPr>
        <w:t xml:space="preserve"> (ას</w:t>
      </w:r>
      <w:r w:rsidR="00633408" w:rsidRPr="00B94229">
        <w:rPr>
          <w:rFonts w:ascii="Sylfaen" w:hAnsi="Sylfaen" w:cs="Sylfaen"/>
          <w:color w:val="auto"/>
          <w:sz w:val="22"/>
          <w:szCs w:val="22"/>
          <w:lang w:val="ka-GE"/>
        </w:rPr>
        <w:t>ე</w:t>
      </w:r>
      <w:r w:rsidR="004907FF" w:rsidRPr="00B94229">
        <w:rPr>
          <w:rFonts w:ascii="Sylfaen" w:hAnsi="Sylfaen" w:cs="Sylfaen"/>
          <w:color w:val="auto"/>
          <w:sz w:val="22"/>
          <w:szCs w:val="22"/>
          <w:lang w:val="ka-GE"/>
        </w:rPr>
        <w:t>თის არსებობის შემთხვევაში)</w:t>
      </w:r>
      <w:r w:rsidR="00A24FBD" w:rsidRPr="00B94229">
        <w:rPr>
          <w:rFonts w:ascii="Sylfaen" w:hAnsi="Sylfaen" w:cs="Sylfaen"/>
          <w:color w:val="auto"/>
          <w:sz w:val="22"/>
          <w:szCs w:val="22"/>
          <w:lang w:val="ka-GE"/>
        </w:rPr>
        <w:t xml:space="preserve"> და საქართვლოს კანონმდებლობით დადგენილი </w:t>
      </w:r>
      <w:r w:rsidR="00611CB7" w:rsidRPr="00B94229">
        <w:rPr>
          <w:rFonts w:ascii="Sylfaen" w:hAnsi="Sylfaen" w:cs="Sylfaen"/>
          <w:color w:val="auto"/>
          <w:sz w:val="22"/>
          <w:szCs w:val="22"/>
          <w:lang w:val="ka-GE"/>
        </w:rPr>
        <w:t>პროდუქც</w:t>
      </w:r>
      <w:r w:rsidR="00A24FBD" w:rsidRPr="00B94229">
        <w:rPr>
          <w:rFonts w:ascii="Sylfaen" w:hAnsi="Sylfaen" w:cs="Sylfaen"/>
          <w:color w:val="auto"/>
          <w:sz w:val="22"/>
          <w:szCs w:val="22"/>
          <w:lang w:val="ka-GE"/>
        </w:rPr>
        <w:t>იის შენახვის წესები.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A24FBD" w:rsidRPr="00B94229">
        <w:rPr>
          <w:rFonts w:ascii="Sylfaen" w:hAnsi="Sylfaen" w:cs="Sylfaen"/>
          <w:color w:val="auto"/>
          <w:sz w:val="22"/>
          <w:szCs w:val="22"/>
          <w:lang w:val="ka-GE"/>
        </w:rPr>
        <w:t>) უზრუნველყოს ხელშეკრულების შესრულების კონტროლი.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xml:space="preserve">) შეასრულოს ხელშეკრულებითა და </w:t>
      </w:r>
      <w:proofErr w:type="spellStart"/>
      <w:r w:rsidR="00A24FBD" w:rsidRPr="00B94229">
        <w:rPr>
          <w:rFonts w:ascii="Sylfaen" w:hAnsi="Sylfaen" w:cs="Sylfaen"/>
          <w:color w:val="auto"/>
          <w:sz w:val="22"/>
          <w:szCs w:val="22"/>
          <w:lang w:val="ka-GE"/>
        </w:rPr>
        <w:t>სატენდერო</w:t>
      </w:r>
      <w:proofErr w:type="spellEnd"/>
      <w:r w:rsidR="00A24FBD" w:rsidRPr="00B94229">
        <w:rPr>
          <w:rFonts w:ascii="Sylfaen" w:hAnsi="Sylfaen" w:cs="Sylfaen"/>
          <w:color w:val="auto"/>
          <w:sz w:val="22"/>
          <w:szCs w:val="22"/>
          <w:lang w:val="ka-GE"/>
        </w:rPr>
        <w:t xml:space="preserve"> დოკუმენტაციით დაკისრებული ვალდებულებები.</w:t>
      </w:r>
    </w:p>
    <w:p w:rsidR="004235DB"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A24FBD"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მოსთხოვოს მიმწოდებელს ხელშეკრულებითა და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DD3975" w:rsidRDefault="00DD3975"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D3975" w:rsidRPr="00B94229" w:rsidRDefault="00DD3975"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კონტროლი</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და</w:t>
      </w:r>
      <w:r w:rsidRPr="00B94229">
        <w:rPr>
          <w:rFonts w:ascii="Merriweather" w:eastAsia="Times New Roman" w:hAnsi="Merriweather"/>
          <w:b/>
          <w:bCs/>
          <w:color w:val="000000"/>
          <w:sz w:val="22"/>
          <w:szCs w:val="22"/>
          <w:lang w:val="ka-GE"/>
        </w:rPr>
        <w:t xml:space="preserve"> </w:t>
      </w:r>
      <w:r w:rsidR="00AF4552" w:rsidRPr="00B94229">
        <w:rPr>
          <w:rFonts w:ascii="Sylfaen" w:eastAsia="Times New Roman" w:hAnsi="Sylfaen" w:cs="Sylfaen"/>
          <w:b/>
          <w:bCs/>
          <w:color w:val="000000"/>
          <w:sz w:val="22"/>
          <w:szCs w:val="22"/>
          <w:lang w:val="ka-GE"/>
        </w:rPr>
        <w:t>საქონლის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მიღება</w:t>
      </w:r>
      <w:r w:rsidRPr="00B94229">
        <w:rPr>
          <w:rFonts w:ascii="Merriweather" w:eastAsia="Times New Roman" w:hAnsi="Merriweather"/>
          <w:b/>
          <w:bCs/>
          <w:color w:val="000000"/>
          <w:sz w:val="22"/>
          <w:szCs w:val="22"/>
          <w:lang w:val="ka-GE"/>
        </w:rPr>
        <w:t>-</w:t>
      </w:r>
      <w:r w:rsidRPr="00B94229">
        <w:rPr>
          <w:rFonts w:ascii="Sylfaen" w:eastAsia="Times New Roman" w:hAnsi="Sylfaen" w:cs="Sylfaen"/>
          <w:b/>
          <w:bCs/>
          <w:color w:val="000000"/>
          <w:sz w:val="22"/>
          <w:szCs w:val="22"/>
          <w:lang w:val="ka-GE"/>
        </w:rPr>
        <w:t>ჩაბარების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წესი</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მიერ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მოთხოვნათა შესაბამისად. </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მხრიდან გამოყოფილი იქნება</w:t>
      </w:r>
      <w:r w:rsidR="00AF4552" w:rsidRPr="00B94229">
        <w:rPr>
          <w:rFonts w:ascii="Sylfaen" w:hAnsi="Sylfaen" w:cs="Sylfaen"/>
          <w:color w:val="auto"/>
          <w:sz w:val="22"/>
          <w:szCs w:val="22"/>
          <w:lang w:val="ka-GE"/>
        </w:rPr>
        <w:t>/იქნებიან</w:t>
      </w:r>
      <w:r w:rsidRPr="00B94229">
        <w:rPr>
          <w:rFonts w:ascii="Sylfaen" w:hAnsi="Sylfaen" w:cs="Sylfaen"/>
          <w:color w:val="auto"/>
          <w:sz w:val="22"/>
          <w:szCs w:val="22"/>
          <w:lang w:val="ka-GE"/>
        </w:rPr>
        <w:t xml:space="preserve"> შესაბამისი უფლებამოსილი პირ(ებ)ი</w:t>
      </w:r>
      <w:r w:rsidR="00AF455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შემსყიდველი უფლებამოსილია უარი განაცხადოს</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ხელშეკრულების პირობების დარღვევით </w:t>
      </w:r>
      <w:r w:rsidR="00AF4552" w:rsidRPr="00B94229">
        <w:rPr>
          <w:rFonts w:ascii="Sylfaen" w:hAnsi="Sylfaen" w:cs="Sylfaen"/>
          <w:color w:val="auto"/>
          <w:sz w:val="22"/>
          <w:szCs w:val="22"/>
          <w:lang w:val="ka-GE"/>
        </w:rPr>
        <w:t>მიწოდებული საქონლის</w:t>
      </w:r>
      <w:r w:rsidRPr="00B94229">
        <w:rPr>
          <w:rFonts w:ascii="Sylfaen" w:hAnsi="Sylfaen" w:cs="Sylfaen"/>
          <w:color w:val="auto"/>
          <w:sz w:val="22"/>
          <w:szCs w:val="22"/>
          <w:lang w:val="ka-GE"/>
        </w:rPr>
        <w:t xml:space="preserve"> ნაწილის ან მთლიანი მოცულობის მიღებაზე.</w:t>
      </w:r>
      <w:r w:rsidR="002F17F4" w:rsidRPr="00B94229">
        <w:rPr>
          <w:rFonts w:ascii="Sylfaen" w:hAnsi="Sylfaen" w:cs="Sylfaen"/>
          <w:color w:val="auto"/>
          <w:sz w:val="22"/>
          <w:szCs w:val="22"/>
          <w:lang w:val="ka-GE"/>
        </w:rPr>
        <w:t xml:space="preserve"> მიმწოდებლის მოთხოვნის შემთხვევაში შემსყიდველი ორგანიზაციის </w:t>
      </w:r>
      <w:r w:rsidR="00611CB7" w:rsidRPr="00B94229">
        <w:rPr>
          <w:rFonts w:ascii="Sylfaen" w:hAnsi="Sylfaen" w:cs="Sylfaen"/>
          <w:color w:val="auto"/>
          <w:sz w:val="22"/>
          <w:szCs w:val="22"/>
          <w:lang w:val="ka-GE"/>
        </w:rPr>
        <w:t>წარმო</w:t>
      </w:r>
      <w:r w:rsidR="002F17F4" w:rsidRPr="00B94229">
        <w:rPr>
          <w:rFonts w:ascii="Sylfaen" w:hAnsi="Sylfaen" w:cs="Sylfaen"/>
          <w:color w:val="auto"/>
          <w:sz w:val="22"/>
          <w:szCs w:val="22"/>
          <w:lang w:val="ka-GE"/>
        </w:rPr>
        <w:t>მ</w:t>
      </w:r>
      <w:r w:rsidR="00611CB7" w:rsidRPr="00B94229">
        <w:rPr>
          <w:rFonts w:ascii="Sylfaen" w:hAnsi="Sylfaen" w:cs="Sylfaen"/>
          <w:color w:val="auto"/>
          <w:sz w:val="22"/>
          <w:szCs w:val="22"/>
          <w:lang w:val="ka-GE"/>
        </w:rPr>
        <w:t>ა</w:t>
      </w:r>
      <w:r w:rsidR="002F17F4" w:rsidRPr="00B94229">
        <w:rPr>
          <w:rFonts w:ascii="Sylfaen" w:hAnsi="Sylfaen" w:cs="Sylfaen"/>
          <w:color w:val="auto"/>
          <w:sz w:val="22"/>
          <w:szCs w:val="22"/>
          <w:lang w:val="ka-GE"/>
        </w:rPr>
        <w:t>დგენელმა წერილობით უნდა დაასაბუთოს პროდუქციის მიღებაზე უარის საფუძველი.</w:t>
      </w:r>
    </w:p>
    <w:p w:rsidR="000B4CBC" w:rsidRPr="00B94229" w:rsidRDefault="000B4CBC"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დოკუმენტაციის 2.9. პუნქტით </w:t>
      </w:r>
      <w:r w:rsidRPr="00B94229">
        <w:rPr>
          <w:rFonts w:ascii="Sylfaen" w:hAnsi="Sylfaen" w:cs="Sylfaen"/>
          <w:color w:val="1F4E79"/>
          <w:sz w:val="22"/>
          <w:szCs w:val="22"/>
          <w:lang w:val="ka-GE"/>
        </w:rPr>
        <w:t>(2.9 სხვა დამატებითი მოთხოვნები)</w:t>
      </w:r>
      <w:r w:rsidRPr="00B94229">
        <w:rPr>
          <w:rFonts w:ascii="Sylfaen" w:hAnsi="Sylfaen" w:cs="Sylfaen"/>
          <w:color w:val="auto"/>
          <w:sz w:val="22"/>
          <w:szCs w:val="22"/>
          <w:lang w:val="ka-GE"/>
        </w:rPr>
        <w:t xml:space="preserve"> განსაზღვრული ვალდებულებების შესრულება.</w:t>
      </w:r>
    </w:p>
    <w:p w:rsidR="004819FB"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w:t>
      </w:r>
      <w:r w:rsidR="007E4893" w:rsidRPr="00B94229">
        <w:rPr>
          <w:rFonts w:ascii="Sylfaen" w:hAnsi="Sylfaen" w:cs="Sylfaen"/>
          <w:color w:val="auto"/>
          <w:sz w:val="22"/>
          <w:szCs w:val="22"/>
          <w:lang w:val="ka-GE"/>
        </w:rPr>
        <w:t xml:space="preserve"> (თუ დავა ეხება საქონელს)</w:t>
      </w:r>
      <w:r w:rsidRPr="00B94229">
        <w:rPr>
          <w:rFonts w:ascii="Sylfaen" w:hAnsi="Sylfaen" w:cs="Sylfaen"/>
          <w:color w:val="auto"/>
          <w:sz w:val="22"/>
          <w:szCs w:val="22"/>
          <w:lang w:val="ka-GE"/>
        </w:rPr>
        <w:t>, უნდა მოხდეს სადავო საქონლის ნიმუშის დალუქვა და სსიპ „ლევან სამხარაულის სახელობის სასამართლო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ექსპერტიზის ეროვნული ბიუროში" ან სხვა </w:t>
      </w:r>
      <w:r w:rsidR="005A7174" w:rsidRPr="00B94229">
        <w:rPr>
          <w:rFonts w:ascii="Sylfaen" w:hAnsi="Sylfaen" w:cs="Sylfaen"/>
          <w:color w:val="auto"/>
          <w:sz w:val="22"/>
          <w:szCs w:val="22"/>
          <w:lang w:val="ka-GE"/>
        </w:rPr>
        <w:t>აკრედიტირებულ</w:t>
      </w:r>
      <w:r w:rsidRPr="00B94229">
        <w:rPr>
          <w:rFonts w:ascii="Sylfaen" w:hAnsi="Sylfaen" w:cs="Sylfaen"/>
          <w:color w:val="auto"/>
          <w:sz w:val="22"/>
          <w:szCs w:val="22"/>
          <w:lang w:val="ka-GE"/>
        </w:rPr>
        <w:t xml:space="preserve"> </w:t>
      </w:r>
      <w:r w:rsidR="00611CB7" w:rsidRPr="00B94229">
        <w:rPr>
          <w:rFonts w:ascii="Sylfaen" w:hAnsi="Sylfaen" w:cs="Sylfaen"/>
          <w:color w:val="auto"/>
          <w:sz w:val="22"/>
          <w:szCs w:val="22"/>
          <w:lang w:val="ka-GE"/>
        </w:rPr>
        <w:t>პირ</w:t>
      </w:r>
      <w:r w:rsidRPr="00B94229">
        <w:rPr>
          <w:rFonts w:ascii="Sylfaen" w:hAnsi="Sylfaen" w:cs="Sylfaen"/>
          <w:color w:val="auto"/>
          <w:sz w:val="22"/>
          <w:szCs w:val="22"/>
          <w:lang w:val="ka-GE"/>
        </w:rPr>
        <w:t>ში ტრანსპორტირება მიმწოდებლის მიერ, მისივე ხარჯებით. იმ შემთხვევაში თუ ექსპერტიზა დაადგენს, რომ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 xml:space="preserve">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w:t>
      </w:r>
      <w:r w:rsidR="00044308" w:rsidRPr="00B94229">
        <w:rPr>
          <w:rFonts w:ascii="Sylfaen" w:hAnsi="Sylfaen" w:cs="Sylfaen"/>
          <w:color w:val="auto"/>
          <w:sz w:val="22"/>
          <w:szCs w:val="22"/>
          <w:lang w:val="ka-GE"/>
        </w:rPr>
        <w:t>თუ</w:t>
      </w:r>
      <w:r w:rsidRPr="00B94229">
        <w:rPr>
          <w:rFonts w:ascii="Sylfaen" w:hAnsi="Sylfaen" w:cs="Sylfaen"/>
          <w:color w:val="auto"/>
          <w:sz w:val="22"/>
          <w:szCs w:val="22"/>
          <w:lang w:val="ka-GE"/>
        </w:rPr>
        <w:t xml:space="preserve">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r w:rsidR="004819FB" w:rsidRPr="00B94229">
        <w:rPr>
          <w:rFonts w:ascii="Sylfaen" w:hAnsi="Sylfaen" w:cs="Sylfaen"/>
          <w:color w:val="auto"/>
          <w:sz w:val="22"/>
          <w:szCs w:val="22"/>
          <w:lang w:val="ka-GE"/>
        </w:rPr>
        <w:t>.</w:t>
      </w:r>
    </w:p>
    <w:p w:rsidR="00591B31"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B94229">
        <w:rPr>
          <w:rFonts w:ascii="Sylfaen" w:hAnsi="Sylfaen" w:cs="Sylfaen"/>
          <w:color w:val="auto"/>
          <w:sz w:val="22"/>
          <w:szCs w:val="22"/>
          <w:lang w:val="ka-GE"/>
        </w:rPr>
        <w:t>სასაწყობე</w:t>
      </w:r>
      <w:proofErr w:type="spellEnd"/>
      <w:r w:rsidRPr="00B94229">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r w:rsidR="000F54B6">
        <w:rPr>
          <w:rFonts w:ascii="Sylfaen" w:hAnsi="Sylfaen" w:cs="Sylfaen"/>
          <w:color w:val="auto"/>
          <w:sz w:val="22"/>
          <w:szCs w:val="22"/>
        </w:rPr>
        <w:t xml:space="preserve"> (</w:t>
      </w:r>
      <w:r w:rsidR="000F54B6">
        <w:rPr>
          <w:rFonts w:ascii="Sylfaen" w:hAnsi="Sylfaen" w:cs="Sylfaen"/>
          <w:color w:val="auto"/>
          <w:sz w:val="22"/>
          <w:szCs w:val="22"/>
          <w:lang w:val="ka-GE"/>
        </w:rPr>
        <w:t>მათ შორის, სსიპ სურსათის ეროვნულ სააგენტოს)</w:t>
      </w:r>
      <w:r w:rsidRPr="00B94229">
        <w:rPr>
          <w:rFonts w:ascii="Sylfaen" w:hAnsi="Sylfaen" w:cs="Sylfaen"/>
          <w:color w:val="auto"/>
          <w:sz w:val="22"/>
          <w:szCs w:val="22"/>
          <w:lang w:val="ka-GE"/>
        </w:rPr>
        <w:t>.</w:t>
      </w:r>
    </w:p>
    <w:p w:rsidR="001A0BC6" w:rsidRPr="00B94229" w:rsidRDefault="001A0BC6"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CB1FB5"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w:t>
      </w:r>
      <w:r w:rsidR="00611CB7" w:rsidRPr="00B94229">
        <w:rPr>
          <w:rFonts w:ascii="Sylfaen" w:hAnsi="Sylfaen" w:cs="Sylfaen"/>
          <w:color w:val="auto"/>
          <w:sz w:val="22"/>
          <w:szCs w:val="22"/>
          <w:lang w:val="ka-GE"/>
        </w:rPr>
        <w:t>საათ</w:t>
      </w:r>
      <w:r w:rsidRPr="00B94229">
        <w:rPr>
          <w:rFonts w:ascii="Sylfaen" w:hAnsi="Sylfaen" w:cs="Sylfaen"/>
          <w:color w:val="auto"/>
          <w:sz w:val="22"/>
          <w:szCs w:val="22"/>
          <w:lang w:val="ka-GE"/>
        </w:rPr>
        <w:t xml:space="preserve">ისა. 17:30 </w:t>
      </w:r>
      <w:r w:rsidR="00611CB7" w:rsidRPr="00B94229">
        <w:rPr>
          <w:rFonts w:ascii="Sylfaen" w:hAnsi="Sylfaen" w:cs="Sylfaen"/>
          <w:color w:val="auto"/>
          <w:sz w:val="22"/>
          <w:szCs w:val="22"/>
          <w:lang w:val="ka-GE"/>
        </w:rPr>
        <w:t>საათის</w:t>
      </w:r>
      <w:r w:rsidRPr="00B94229">
        <w:rPr>
          <w:rFonts w:ascii="Sylfaen" w:hAnsi="Sylfaen" w:cs="Sylfaen"/>
          <w:color w:val="auto"/>
          <w:sz w:val="22"/>
          <w:szCs w:val="22"/>
          <w:lang w:val="ka-GE"/>
        </w:rPr>
        <w:t xml:space="preserve">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rsidR="00591B31" w:rsidRDefault="00CB1FB5"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rsidR="00B33239" w:rsidRPr="003D5931" w:rsidRDefault="00B33239" w:rsidP="00B33239">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476410">
        <w:rPr>
          <w:rFonts w:ascii="Sylfaen" w:hAnsi="Sylfaen" w:cs="Sylfaen"/>
          <w:color w:val="auto"/>
          <w:sz w:val="22"/>
          <w:szCs w:val="22"/>
          <w:lang w:val="ka-GE"/>
        </w:rPr>
        <w:t>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rsidR="00B33239" w:rsidRPr="00B94229" w:rsidRDefault="00B33239" w:rsidP="00B33239">
      <w:pPr>
        <w:pStyle w:val="ListParagraph"/>
        <w:tabs>
          <w:tab w:val="left" w:pos="450"/>
        </w:tabs>
        <w:spacing w:after="0" w:line="240" w:lineRule="auto"/>
        <w:ind w:left="0"/>
        <w:jc w:val="both"/>
        <w:rPr>
          <w:rFonts w:ascii="Sylfaen" w:hAnsi="Sylfaen" w:cs="Sylfaen"/>
          <w:color w:val="auto"/>
          <w:sz w:val="22"/>
          <w:szCs w:val="22"/>
          <w:lang w:val="ka-GE"/>
        </w:rPr>
      </w:pPr>
    </w:p>
    <w:p w:rsidR="00D24702" w:rsidRPr="00B94229" w:rsidRDefault="00D24702" w:rsidP="006350D7">
      <w:pPr>
        <w:spacing w:after="0" w:line="240" w:lineRule="auto"/>
        <w:ind w:left="0"/>
        <w:rPr>
          <w:rFonts w:ascii="Sylfaen" w:hAnsi="Sylfaen"/>
          <w:color w:val="auto"/>
          <w:sz w:val="22"/>
          <w:szCs w:val="22"/>
          <w:lang w:val="ka-GE"/>
        </w:rPr>
      </w:pPr>
    </w:p>
    <w:p w:rsidR="00425795" w:rsidRPr="00B94229" w:rsidRDefault="00425795"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ანგარიშსწორების წესი</w:t>
      </w:r>
      <w:r w:rsidRPr="00B94229">
        <w:rPr>
          <w:rFonts w:ascii="Sylfaen" w:hAnsi="Sylfaen" w:cs="Sylfaen"/>
          <w:b/>
          <w:color w:val="auto"/>
          <w:sz w:val="22"/>
          <w:szCs w:val="22"/>
          <w:lang w:val="ka-GE"/>
        </w:rPr>
        <w:br/>
      </w:r>
    </w:p>
    <w:p w:rsidR="00425795" w:rsidRPr="00B94229" w:rsidRDefault="00425795"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AF4552" w:rsidRPr="00B94229" w:rsidRDefault="00AF4552"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ორგანიზაცია ვალდებულია, ანგარიშ</w:t>
      </w:r>
      <w:r w:rsidR="00E807C4" w:rsidRPr="00B94229">
        <w:rPr>
          <w:rFonts w:ascii="Sylfaen" w:hAnsi="Sylfaen" w:cs="Sylfaen"/>
          <w:color w:val="auto"/>
          <w:sz w:val="22"/>
          <w:szCs w:val="22"/>
          <w:lang w:val="ka-GE"/>
        </w:rPr>
        <w:t>ს</w:t>
      </w:r>
      <w:r w:rsidRPr="00B94229">
        <w:rPr>
          <w:rFonts w:ascii="Sylfaen" w:hAnsi="Sylfaen" w:cs="Sylfaen"/>
          <w:color w:val="auto"/>
          <w:sz w:val="22"/>
          <w:szCs w:val="22"/>
          <w:lang w:val="ka-GE"/>
        </w:rPr>
        <w:t>წორება განახორცი</w:t>
      </w:r>
      <w:r w:rsidR="003C2B9B"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ლოს</w:t>
      </w:r>
      <w:r w:rsidR="004068C1" w:rsidRPr="00B94229">
        <w:rPr>
          <w:rFonts w:ascii="Sylfaen" w:hAnsi="Sylfaen" w:cs="Sylfaen"/>
          <w:color w:val="auto"/>
          <w:sz w:val="22"/>
          <w:szCs w:val="22"/>
          <w:lang w:val="ka-GE"/>
        </w:rPr>
        <w:t> მიწოდებულ საქონ</w:t>
      </w:r>
      <w:r w:rsidR="00AD768B" w:rsidRPr="00B94229">
        <w:rPr>
          <w:rFonts w:ascii="Sylfaen" w:hAnsi="Sylfaen" w:cs="Sylfaen"/>
          <w:color w:val="auto"/>
          <w:sz w:val="22"/>
          <w:szCs w:val="22"/>
          <w:lang w:val="ka-GE"/>
        </w:rPr>
        <w:t>ე</w:t>
      </w:r>
      <w:r w:rsidR="004068C1" w:rsidRPr="00B94229">
        <w:rPr>
          <w:rFonts w:ascii="Sylfaen" w:hAnsi="Sylfaen" w:cs="Sylfaen"/>
          <w:color w:val="auto"/>
          <w:sz w:val="22"/>
          <w:szCs w:val="22"/>
          <w:lang w:val="ka-GE"/>
        </w:rPr>
        <w:t xml:space="preserve">ლზე მიღება-ჩაბარების </w:t>
      </w:r>
      <w:r w:rsidR="00AD768B" w:rsidRPr="00B94229">
        <w:rPr>
          <w:rFonts w:ascii="Sylfaen" w:hAnsi="Sylfaen" w:cs="Sylfaen"/>
          <w:color w:val="auto"/>
          <w:sz w:val="22"/>
          <w:szCs w:val="22"/>
          <w:lang w:val="ka-GE"/>
        </w:rPr>
        <w:t>აქტ</w:t>
      </w:r>
      <w:r w:rsidR="004068C1" w:rsidRPr="00B94229">
        <w:rPr>
          <w:rFonts w:ascii="Sylfaen" w:hAnsi="Sylfaen" w:cs="Sylfaen"/>
          <w:color w:val="auto"/>
          <w:sz w:val="22"/>
          <w:szCs w:val="22"/>
          <w:lang w:val="ka-GE"/>
        </w:rPr>
        <w:t>ის გაფორმებიდან 10 სამუშაო დღის ვადაში</w:t>
      </w:r>
      <w:r w:rsidR="00BD4C7E" w:rsidRPr="00B94229">
        <w:rPr>
          <w:rFonts w:ascii="Sylfaen" w:hAnsi="Sylfaen" w:cs="Sylfaen"/>
          <w:color w:val="auto"/>
          <w:sz w:val="22"/>
          <w:szCs w:val="22"/>
          <w:lang w:val="ka-GE"/>
        </w:rPr>
        <w:t>.</w:t>
      </w:r>
      <w:r w:rsidR="005738E5" w:rsidRPr="00B94229">
        <w:rPr>
          <w:rFonts w:ascii="Sylfaen" w:hAnsi="Sylfaen" w:cs="Sylfaen"/>
          <w:color w:val="auto"/>
          <w:sz w:val="22"/>
          <w:szCs w:val="22"/>
          <w:lang w:val="ka-GE"/>
        </w:rPr>
        <w:t xml:space="preserve"> </w:t>
      </w:r>
    </w:p>
    <w:p w:rsidR="00AD768B" w:rsidRPr="00B94229" w:rsidRDefault="00AD768B" w:rsidP="00AD768B">
      <w:pPr>
        <w:pStyle w:val="ListParagraph"/>
        <w:tabs>
          <w:tab w:val="left" w:pos="45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შეფერხება</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96563" w:rsidRPr="00B94229" w:rsidRDefault="00A96563" w:rsidP="00A96563">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7450D" w:rsidRPr="00B94229" w:rsidRDefault="0057450D" w:rsidP="0057450D">
      <w:pPr>
        <w:spacing w:after="0" w:line="240" w:lineRule="auto"/>
        <w:ind w:left="0"/>
        <w:jc w:val="both"/>
        <w:rPr>
          <w:rFonts w:ascii="Sylfaen" w:hAnsi="Sylfaen" w:cs="Sylfaen"/>
          <w:color w:val="auto"/>
          <w:sz w:val="22"/>
          <w:szCs w:val="22"/>
          <w:lang w:val="ka-GE"/>
        </w:rPr>
      </w:pPr>
    </w:p>
    <w:p w:rsidR="0057450D" w:rsidRPr="00B94229" w:rsidRDefault="0057450D"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უზრუნველყო</w:t>
      </w:r>
      <w:r w:rsidR="0071797F" w:rsidRPr="00B94229">
        <w:rPr>
          <w:rFonts w:ascii="Sylfaen" w:eastAsia="Times New Roman" w:hAnsi="Sylfaen" w:cs="Sylfaen"/>
          <w:b/>
          <w:bCs/>
          <w:color w:val="000000"/>
          <w:sz w:val="22"/>
          <w:szCs w:val="22"/>
          <w:lang w:val="ka-GE"/>
        </w:rPr>
        <w:t>ფ</w:t>
      </w:r>
      <w:r w:rsidRPr="00B94229">
        <w:rPr>
          <w:rFonts w:ascii="Sylfaen" w:eastAsia="Times New Roman" w:hAnsi="Sylfaen" w:cs="Sylfaen"/>
          <w:b/>
          <w:bCs/>
          <w:color w:val="000000"/>
          <w:sz w:val="22"/>
          <w:szCs w:val="22"/>
          <w:lang w:val="ka-GE"/>
        </w:rPr>
        <w:t>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გარანტია</w:t>
      </w:r>
    </w:p>
    <w:p w:rsidR="00274C97" w:rsidRPr="00B94229" w:rsidRDefault="00E76FF4" w:rsidP="00DD79E0">
      <w:pPr>
        <w:pStyle w:val="ListParagraph"/>
        <w:tabs>
          <w:tab w:val="left" w:pos="450"/>
        </w:tabs>
        <w:spacing w:after="0" w:line="240" w:lineRule="auto"/>
        <w:ind w:left="0"/>
        <w:jc w:val="center"/>
        <w:rPr>
          <w:rFonts w:ascii="Sylfaen" w:hAnsi="Sylfaen" w:cs="Sylfaen"/>
          <w:color w:val="FF0000"/>
          <w:szCs w:val="22"/>
          <w:lang w:val="ka-GE"/>
        </w:rPr>
      </w:pPr>
      <w:r w:rsidRPr="00B94229">
        <w:rPr>
          <w:rFonts w:ascii="Sylfaen" w:hAnsi="Sylfaen" w:cs="Sylfaen"/>
          <w:color w:val="FF0000"/>
          <w:szCs w:val="22"/>
          <w:lang w:val="ka-GE"/>
        </w:rPr>
        <w:t>(</w:t>
      </w:r>
      <w:r w:rsidR="00274C97" w:rsidRPr="00B94229">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w:t>
      </w:r>
      <w:r w:rsidR="00DD79E0" w:rsidRPr="00B94229">
        <w:rPr>
          <w:rFonts w:ascii="Sylfaen" w:hAnsi="Sylfaen" w:cs="Sylfaen"/>
          <w:color w:val="FF0000"/>
          <w:szCs w:val="22"/>
          <w:lang w:val="ka-GE"/>
        </w:rPr>
        <w:t xml:space="preserve"> 2</w:t>
      </w:r>
      <w:r w:rsidR="00274C97" w:rsidRPr="00B94229">
        <w:rPr>
          <w:rFonts w:ascii="Sylfaen" w:hAnsi="Sylfaen" w:cs="Sylfaen"/>
          <w:color w:val="FF0000"/>
          <w:szCs w:val="22"/>
          <w:lang w:val="ka-GE"/>
        </w:rPr>
        <w:t>0 000 (</w:t>
      </w:r>
      <w:r w:rsidR="00DD79E0" w:rsidRPr="00B94229">
        <w:rPr>
          <w:rFonts w:ascii="Sylfaen" w:hAnsi="Sylfaen" w:cs="Sylfaen"/>
          <w:color w:val="FF0000"/>
          <w:szCs w:val="22"/>
          <w:lang w:val="ka-GE"/>
        </w:rPr>
        <w:t>ოცი</w:t>
      </w:r>
      <w:r w:rsidR="00274C97" w:rsidRPr="00B94229">
        <w:rPr>
          <w:rFonts w:ascii="Sylfaen" w:hAnsi="Sylfaen" w:cs="Sylfaen"/>
          <w:color w:val="FF0000"/>
          <w:szCs w:val="22"/>
          <w:lang w:val="ka-GE"/>
        </w:rPr>
        <w:t xml:space="preserve"> ათასი) ლარზე.)</w:t>
      </w:r>
    </w:p>
    <w:p w:rsidR="0057450D" w:rsidRPr="00B94229"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B94229">
        <w:rPr>
          <w:rFonts w:ascii="Sylfaen" w:hAnsi="Sylfaen" w:cs="Sylfaen"/>
          <w:color w:val="auto"/>
          <w:sz w:val="22"/>
          <w:szCs w:val="22"/>
          <w:lang w:val="ka-GE"/>
        </w:rPr>
        <w:t>,</w:t>
      </w:r>
      <w:r w:rsidRPr="00B94229">
        <w:rPr>
          <w:rFonts w:ascii="Sylfaen" w:hAnsi="Sylfaen" w:cs="Sylfaen"/>
          <w:color w:val="auto"/>
          <w:sz w:val="22"/>
          <w:szCs w:val="22"/>
          <w:lang w:val="ka-GE"/>
        </w:rPr>
        <w:t xml:space="preserve">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007EF2" w:rsidRPr="00B94229">
        <w:rPr>
          <w:rFonts w:ascii="Sylfaen" w:hAnsi="Sylfaen" w:cs="Sylfaen"/>
          <w:color w:val="auto"/>
          <w:sz w:val="22"/>
          <w:szCs w:val="22"/>
          <w:lang w:val="ka-GE"/>
        </w:rPr>
        <w:t xml:space="preserve"> </w:t>
      </w:r>
      <w:proofErr w:type="spellStart"/>
      <w:r w:rsidRPr="00B94229">
        <w:rPr>
          <w:rFonts w:ascii="Sylfaen" w:hAnsi="Sylfaen" w:cs="Sylfaen"/>
          <w:color w:val="auto"/>
          <w:sz w:val="22"/>
          <w:szCs w:val="22"/>
          <w:lang w:val="ka-GE"/>
        </w:rPr>
        <w:t>გამოუთხოვადი</w:t>
      </w:r>
      <w:proofErr w:type="spellEnd"/>
      <w:r w:rsidR="00007EF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საბანკო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გარანტია, რომელიც წარმოადგენს ხელშეკრულების განუყოფელ ნაწილს.</w:t>
      </w: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sidRPr="00B94229">
        <w:rPr>
          <w:rFonts w:ascii="Sylfaen" w:hAnsi="Sylfaen" w:cs="Sylfaen"/>
          <w:color w:val="auto"/>
          <w:sz w:val="22"/>
          <w:szCs w:val="22"/>
          <w:lang w:val="ka-GE"/>
        </w:rPr>
        <w:t xml:space="preserve">მინიმუმ </w:t>
      </w:r>
      <w:r w:rsidR="00274C97" w:rsidRPr="00B94229">
        <w:rPr>
          <w:rFonts w:ascii="Sylfaen" w:hAnsi="Sylfaen" w:cs="Sylfaen"/>
          <w:color w:val="auto"/>
          <w:sz w:val="22"/>
          <w:szCs w:val="22"/>
          <w:lang w:val="ka-GE"/>
        </w:rPr>
        <w:t>202_ წლის</w:t>
      </w:r>
      <w:r w:rsidR="004819FB" w:rsidRPr="00B94229">
        <w:rPr>
          <w:rFonts w:ascii="Sylfaen" w:hAnsi="Sylfaen" w:cs="Sylfaen"/>
          <w:color w:val="auto"/>
          <w:sz w:val="22"/>
          <w:szCs w:val="22"/>
          <w:lang w:val="ka-GE"/>
        </w:rPr>
        <w:t xml:space="preserve"> </w:t>
      </w:r>
      <w:r w:rsidR="00274C97" w:rsidRPr="00B94229">
        <w:rPr>
          <w:rFonts w:ascii="Sylfaen" w:hAnsi="Sylfaen" w:cs="Sylfaen"/>
          <w:color w:val="auto"/>
          <w:sz w:val="22"/>
          <w:szCs w:val="22"/>
          <w:lang w:val="ka-GE"/>
        </w:rPr>
        <w:t>__ _____________ (რიცხვი, თვე)</w:t>
      </w:r>
      <w:r w:rsidRPr="00B94229">
        <w:rPr>
          <w:rFonts w:ascii="Sylfaen" w:hAnsi="Sylfaen" w:cs="Sylfaen"/>
          <w:color w:val="auto"/>
          <w:sz w:val="22"/>
          <w:szCs w:val="22"/>
          <w:lang w:val="ka-GE"/>
        </w:rPr>
        <w:t xml:space="preserve"> ჩათვლით. </w:t>
      </w:r>
    </w:p>
    <w:p w:rsidR="0071797F" w:rsidRPr="00B94229" w:rsidRDefault="0071797F"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უზრუნველყოფის უპირობო </w:t>
      </w:r>
      <w:proofErr w:type="spellStart"/>
      <w:r w:rsidRPr="00B94229">
        <w:rPr>
          <w:rFonts w:ascii="Sylfaen" w:hAnsi="Sylfaen" w:cs="Sylfaen"/>
          <w:color w:val="auto"/>
          <w:sz w:val="22"/>
          <w:szCs w:val="22"/>
          <w:lang w:val="ka-GE"/>
        </w:rPr>
        <w:t>გამოუთხოვადი</w:t>
      </w:r>
      <w:proofErr w:type="spellEnd"/>
      <w:r w:rsidRPr="00B94229">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w:t>
      </w:r>
      <w:r w:rsidR="0096181D">
        <w:rPr>
          <w:rFonts w:ascii="Sylfaen" w:hAnsi="Sylfaen" w:cs="Sylfaen"/>
          <w:color w:val="auto"/>
          <w:sz w:val="22"/>
          <w:szCs w:val="22"/>
          <w:lang w:val="ka-GE"/>
        </w:rPr>
        <w:t xml:space="preserve"> </w:t>
      </w:r>
      <w:r w:rsidR="0096181D">
        <w:rPr>
          <w:rFonts w:ascii="Sylfaen" w:hAnsi="Sylfaen" w:cs="Sylfaen"/>
          <w:color w:val="auto"/>
          <w:sz w:val="22"/>
          <w:szCs w:val="22"/>
        </w:rPr>
        <w:t>__</w:t>
      </w:r>
      <w:r w:rsidRPr="00B94229">
        <w:rPr>
          <w:rFonts w:ascii="Sylfaen" w:hAnsi="Sylfaen" w:cs="Sylfaen"/>
          <w:color w:val="auto"/>
          <w:sz w:val="22"/>
          <w:szCs w:val="22"/>
          <w:lang w:val="ka-GE"/>
        </w:rPr>
        <w:t>%-ის ოდენობით.</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თუკი </w:t>
      </w:r>
      <w:r w:rsidR="00065F57" w:rsidRPr="00B94229">
        <w:rPr>
          <w:rFonts w:ascii="Sylfaen" w:hAnsi="Sylfaen" w:cs="Sylfaen"/>
          <w:color w:val="auto"/>
          <w:sz w:val="22"/>
          <w:szCs w:val="22"/>
          <w:lang w:val="ka-GE"/>
        </w:rPr>
        <w:t>მიმწოდებელს</w:t>
      </w:r>
      <w:r w:rsidRPr="00B94229">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sidRPr="00B94229">
        <w:rPr>
          <w:rFonts w:ascii="Sylfaen" w:hAnsi="Sylfaen" w:cs="Sylfaen"/>
          <w:color w:val="auto"/>
          <w:sz w:val="22"/>
          <w:szCs w:val="22"/>
          <w:lang w:val="ka-GE"/>
        </w:rPr>
        <w:t>ხ</w:t>
      </w:r>
      <w:r w:rsidRPr="00B94229">
        <w:rPr>
          <w:rFonts w:ascii="Sylfaen" w:hAnsi="Sylfaen" w:cs="Sylfaen"/>
          <w:color w:val="auto"/>
          <w:sz w:val="22"/>
          <w:szCs w:val="22"/>
          <w:lang w:val="ka-GE"/>
        </w:rPr>
        <w:t>ოვოს საბანკო გარანტია.</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sidRPr="00B94229">
        <w:rPr>
          <w:rFonts w:ascii="Sylfaen" w:hAnsi="Sylfaen" w:cs="Sylfaen"/>
          <w:color w:val="auto"/>
          <w:sz w:val="22"/>
          <w:szCs w:val="22"/>
          <w:lang w:val="ka-GE"/>
        </w:rPr>
        <w:t xml:space="preserve"> წერილობითი</w:t>
      </w:r>
      <w:r w:rsidRPr="00B94229">
        <w:rPr>
          <w:rFonts w:ascii="Sylfaen" w:hAnsi="Sylfaen" w:cs="Sylfaen"/>
          <w:color w:val="auto"/>
          <w:sz w:val="22"/>
          <w:szCs w:val="22"/>
          <w:lang w:val="ka-GE"/>
        </w:rPr>
        <w:t xml:space="preserve"> მოთხოვნიდან 14 დღის განმავლობაში.</w:t>
      </w:r>
    </w:p>
    <w:p w:rsidR="005879CC" w:rsidRPr="00B94229"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პირობების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შეუსრულებლობა</w:t>
      </w:r>
    </w:p>
    <w:p w:rsidR="00CB1FB5" w:rsidRPr="00B94229" w:rsidRDefault="00CB1FB5" w:rsidP="00CB1FB5">
      <w:pPr>
        <w:pStyle w:val="ListParagraph"/>
        <w:spacing w:before="270" w:after="0" w:line="285" w:lineRule="atLeast"/>
        <w:jc w:val="center"/>
        <w:rPr>
          <w:rFonts w:ascii="Sylfaen" w:hAnsi="Sylfaen" w:cs="Sylfaen"/>
          <w:b/>
          <w:color w:val="FF0000"/>
          <w:sz w:val="22"/>
          <w:szCs w:val="22"/>
          <w:lang w:val="ka-GE"/>
        </w:rPr>
      </w:pPr>
      <w:r w:rsidRPr="00B94229">
        <w:rPr>
          <w:rFonts w:ascii="Sylfaen" w:hAnsi="Sylfaen" w:cs="Sylfaen"/>
          <w:b/>
          <w:color w:val="FF0000"/>
          <w:sz w:val="22"/>
          <w:szCs w:val="22"/>
          <w:lang w:val="ka-GE"/>
        </w:rPr>
        <w:t>(</w:t>
      </w:r>
      <w:proofErr w:type="spellStart"/>
      <w:r w:rsidRPr="00B94229">
        <w:rPr>
          <w:rFonts w:ascii="Sylfaen" w:hAnsi="Sylfaen" w:cs="Sylfaen"/>
          <w:b/>
          <w:color w:val="FF0000"/>
          <w:sz w:val="22"/>
          <w:szCs w:val="22"/>
          <w:lang w:val="ka-GE"/>
        </w:rPr>
        <w:t>პირგასამტეხლოს</w:t>
      </w:r>
      <w:proofErr w:type="spellEnd"/>
      <w:r w:rsidRPr="00B94229">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w:t>
      </w:r>
      <w:r w:rsidR="00BC3A0E" w:rsidRPr="00B94229">
        <w:rPr>
          <w:rFonts w:ascii="Sylfaen" w:hAnsi="Sylfaen" w:cs="Sylfaen"/>
          <w:b/>
          <w:color w:val="FF0000"/>
          <w:sz w:val="22"/>
          <w:szCs w:val="22"/>
          <w:lang w:val="ka-GE"/>
        </w:rPr>
        <w:t>დანართი)</w:t>
      </w:r>
    </w:p>
    <w:p w:rsidR="006350D7" w:rsidRPr="00B94229" w:rsidRDefault="006350D7" w:rsidP="006350D7">
      <w:pPr>
        <w:spacing w:after="0" w:line="240" w:lineRule="auto"/>
        <w:ind w:left="0"/>
        <w:jc w:val="both"/>
        <w:rPr>
          <w:rFonts w:ascii="Sylfaen" w:hAnsi="Sylfaen"/>
          <w:color w:val="auto"/>
          <w:sz w:val="22"/>
          <w:szCs w:val="22"/>
          <w:lang w:val="ka-GE"/>
        </w:rPr>
      </w:pP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 xml:space="preserve">საქონლის </w:t>
      </w:r>
      <w:proofErr w:type="spellStart"/>
      <w:r w:rsidR="002527B2" w:rsidRPr="00B94229">
        <w:rPr>
          <w:rFonts w:ascii="Sylfaen" w:hAnsi="Sylfaen" w:cs="Sylfaen"/>
          <w:color w:val="auto"/>
          <w:sz w:val="22"/>
          <w:szCs w:val="22"/>
          <w:u w:val="single"/>
          <w:lang w:val="ka-GE"/>
        </w:rPr>
        <w:t>ვადაგადაცილებით</w:t>
      </w:r>
      <w:proofErr w:type="spellEnd"/>
      <w:r w:rsidR="002527B2" w:rsidRPr="00B94229">
        <w:rPr>
          <w:rFonts w:ascii="Sylfaen" w:hAnsi="Sylfaen" w:cs="Sylfaen"/>
          <w:color w:val="auto"/>
          <w:sz w:val="22"/>
          <w:szCs w:val="22"/>
          <w:u w:val="single"/>
          <w:lang w:val="ka-GE"/>
        </w:rPr>
        <w:t xml:space="preserve"> მიწოდება</w:t>
      </w:r>
      <w:r w:rsidRPr="00B94229">
        <w:rPr>
          <w:rFonts w:ascii="Sylfaen" w:hAnsi="Sylfaen" w:cs="Sylfaen"/>
          <w:color w:val="auto"/>
          <w:sz w:val="22"/>
          <w:szCs w:val="22"/>
          <w:u w:val="single"/>
          <w:lang w:val="ka-GE"/>
        </w:rPr>
        <w:t>ს (მათ შორის ხარვეზის ან/და ნაკლის გამოსწორების ვადა)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w:t>
      </w:r>
      <w:proofErr w:type="spellStart"/>
      <w:r w:rsidRPr="00B94229">
        <w:rPr>
          <w:rFonts w:ascii="Sylfaen" w:hAnsi="Sylfaen" w:cs="Sylfaen"/>
          <w:color w:val="auto"/>
          <w:sz w:val="22"/>
          <w:szCs w:val="22"/>
          <w:lang w:val="ka-GE"/>
        </w:rPr>
        <w:t>ვადაგადაცილებით</w:t>
      </w:r>
      <w:proofErr w:type="spellEnd"/>
      <w:r w:rsidRPr="00B94229">
        <w:rPr>
          <w:rFonts w:ascii="Sylfaen" w:hAnsi="Sylfaen" w:cs="Sylfaen"/>
          <w:color w:val="auto"/>
          <w:sz w:val="22"/>
          <w:szCs w:val="22"/>
          <w:lang w:val="ka-GE"/>
        </w:rPr>
        <w:t xml:space="preserve"> მიწოდებული საქონლის ღირებულების 0,2%-ის ოდენობით, მაგრამ თითოეული </w:t>
      </w:r>
      <w:proofErr w:type="spellStart"/>
      <w:r w:rsidRPr="00B94229">
        <w:rPr>
          <w:rFonts w:ascii="Sylfaen" w:hAnsi="Sylfaen" w:cs="Sylfaen"/>
          <w:color w:val="auto"/>
          <w:sz w:val="22"/>
          <w:szCs w:val="22"/>
          <w:lang w:val="ka-GE"/>
        </w:rPr>
        <w:t>ლოკაციისთვის</w:t>
      </w:r>
      <w:proofErr w:type="spellEnd"/>
      <w:r w:rsidRPr="00B94229">
        <w:rPr>
          <w:rFonts w:ascii="Sylfaen" w:hAnsi="Sylfaen" w:cs="Sylfaen"/>
          <w:color w:val="auto"/>
          <w:sz w:val="22"/>
          <w:szCs w:val="22"/>
          <w:lang w:val="ka-GE"/>
        </w:rPr>
        <w:t xml:space="preserve"> არანაკლებ დღეში 50 (ორმოცდაათი) ლარისა;</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ანგარიშსწორების ვადის დარღვევის</w:t>
      </w:r>
      <w:r w:rsidRPr="00B94229">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B94229">
        <w:rPr>
          <w:rFonts w:ascii="Sylfaen" w:hAnsi="Sylfaen" w:cs="Sylfaen"/>
          <w:color w:val="auto"/>
          <w:sz w:val="22"/>
          <w:szCs w:val="22"/>
          <w:u w:val="single"/>
          <w:lang w:val="ka-GE"/>
        </w:rPr>
        <w:t>საქონლის მიუწოდებლობას და</w:t>
      </w:r>
      <w:r w:rsidRPr="00B94229">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B94229">
        <w:rPr>
          <w:rFonts w:ascii="Sylfaen" w:hAnsi="Sylfaen" w:cs="Sylfaen"/>
          <w:color w:val="auto"/>
          <w:sz w:val="22"/>
          <w:szCs w:val="22"/>
          <w:u w:val="single"/>
          <w:lang w:val="ka-GE"/>
        </w:rPr>
        <w:t>საჭიროება/ინტერესი,</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თითოეული </w:t>
      </w:r>
      <w:proofErr w:type="spellStart"/>
      <w:r w:rsidRPr="00B94229">
        <w:rPr>
          <w:rFonts w:ascii="Sylfaen" w:hAnsi="Sylfaen" w:cs="Sylfaen"/>
          <w:color w:val="auto"/>
          <w:sz w:val="22"/>
          <w:szCs w:val="22"/>
          <w:lang w:val="ka-GE"/>
        </w:rPr>
        <w:t>ლოკაციისთვის</w:t>
      </w:r>
      <w:proofErr w:type="spellEnd"/>
      <w:r w:rsidRPr="00B94229">
        <w:rPr>
          <w:rFonts w:ascii="Sylfaen" w:hAnsi="Sylfaen" w:cs="Sylfaen"/>
          <w:color w:val="auto"/>
          <w:sz w:val="22"/>
          <w:szCs w:val="22"/>
          <w:lang w:val="ka-GE"/>
        </w:rPr>
        <w:t xml:space="preserve"> არანაკლებ</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300 (სამასი) ლარი</w:t>
      </w:r>
      <w:r w:rsidR="002527B2" w:rsidRPr="00B94229">
        <w:rPr>
          <w:rFonts w:ascii="Sylfaen" w:hAnsi="Sylfaen" w:cs="Sylfaen"/>
          <w:color w:val="auto"/>
          <w:sz w:val="22"/>
          <w:szCs w:val="22"/>
          <w:lang w:val="ka-GE"/>
        </w:rPr>
        <w:t>.</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lastRenderedPageBreak/>
        <w:t xml:space="preserve">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0,1%-ის ოდენობით.</w:t>
      </w:r>
    </w:p>
    <w:p w:rsidR="0071797F" w:rsidRPr="00B94229" w:rsidRDefault="0071797F" w:rsidP="0045365D">
      <w:pPr>
        <w:pStyle w:val="ListParagraph"/>
        <w:numPr>
          <w:ilvl w:val="2"/>
          <w:numId w:val="11"/>
        </w:numPr>
        <w:tabs>
          <w:tab w:val="left" w:pos="450"/>
        </w:tabs>
        <w:spacing w:after="0" w:line="240" w:lineRule="auto"/>
        <w:ind w:left="36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B94229">
        <w:rPr>
          <w:rFonts w:ascii="Sylfaen" w:hAnsi="Sylfaen" w:cs="Sylfaen"/>
          <w:color w:val="auto"/>
          <w:sz w:val="22"/>
          <w:szCs w:val="22"/>
          <w:u w:val="single"/>
          <w:lang w:val="ka-GE"/>
        </w:rPr>
        <w:t>თითოეული პროდუქტის თითოეულ პარამეტრზე,</w:t>
      </w:r>
      <w:r w:rsidRPr="00B94229">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rsidR="0071797F" w:rsidRPr="00B94229" w:rsidRDefault="0071797F"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ვადების დარღვევის შემთხვევაში,</w:t>
      </w:r>
      <w:r w:rsidRPr="00B94229">
        <w:rPr>
          <w:rFonts w:ascii="Sylfaen" w:hAnsi="Sylfaen" w:cs="Sylfaen"/>
          <w:color w:val="auto"/>
          <w:sz w:val="22"/>
          <w:szCs w:val="22"/>
          <w:lang w:val="ka-GE"/>
        </w:rPr>
        <w:t xml:space="preserve"> </w:t>
      </w:r>
      <w:r w:rsidRPr="00B94229">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0,01%-ის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უარყოფითი ლაბორატორიული დასკვნის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0071797F" w:rsidRPr="00B94229">
        <w:rPr>
          <w:rFonts w:ascii="Sylfaen" w:hAnsi="Sylfaen" w:cs="Sylfaen"/>
          <w:color w:val="auto"/>
          <w:sz w:val="22"/>
          <w:szCs w:val="22"/>
          <w:lang w:val="ka-GE"/>
        </w:rPr>
        <w:t>პირგასამტეხლო</w:t>
      </w:r>
      <w:proofErr w:type="spellEnd"/>
      <w:r w:rsidR="0071797F" w:rsidRPr="00B94229">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0071797F" w:rsidRPr="00B94229">
        <w:rPr>
          <w:rFonts w:ascii="Sylfaen" w:hAnsi="Sylfaen" w:cs="Sylfaen"/>
          <w:color w:val="auto"/>
          <w:sz w:val="22"/>
          <w:szCs w:val="22"/>
          <w:lang w:val="ka-GE"/>
        </w:rPr>
        <w:t>სატენდერო</w:t>
      </w:r>
      <w:proofErr w:type="spellEnd"/>
      <w:r w:rsidR="0071797F"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w:t>
      </w:r>
      <w:r w:rsidR="000B2317" w:rsidRPr="00B94229">
        <w:rPr>
          <w:rFonts w:ascii="Sylfaen" w:hAnsi="Sylfaen" w:cs="Sylfaen"/>
          <w:color w:val="auto"/>
          <w:sz w:val="22"/>
          <w:szCs w:val="22"/>
          <w:lang w:val="ka-GE"/>
        </w:rPr>
        <w:t>მიუხედავად</w:t>
      </w:r>
      <w:r w:rsidR="0071797F" w:rsidRPr="00B94229">
        <w:rPr>
          <w:rFonts w:ascii="Sylfaen" w:hAnsi="Sylfaen" w:cs="Sylfaen"/>
          <w:color w:val="auto"/>
          <w:sz w:val="22"/>
          <w:szCs w:val="22"/>
          <w:lang w:val="ka-GE"/>
        </w:rPr>
        <w:t>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w:t>
      </w:r>
      <w:r w:rsidR="002527B2" w:rsidRPr="00B94229">
        <w:rPr>
          <w:rFonts w:ascii="Sylfaen" w:hAnsi="Sylfaen" w:cs="Sylfaen"/>
          <w:color w:val="auto"/>
          <w:sz w:val="22"/>
          <w:szCs w:val="22"/>
          <w:lang w:val="ka-GE"/>
        </w:rPr>
        <w:t xml:space="preserve"> 5</w:t>
      </w:r>
      <w:r w:rsidR="0071797F" w:rsidRPr="00B94229">
        <w:rPr>
          <w:rFonts w:ascii="Sylfaen" w:hAnsi="Sylfaen" w:cs="Sylfaen"/>
          <w:color w:val="auto"/>
          <w:sz w:val="22"/>
          <w:szCs w:val="22"/>
          <w:lang w:val="ka-GE"/>
        </w:rPr>
        <w:t>%-ის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0071797F" w:rsidRPr="00B94229">
        <w:rPr>
          <w:rFonts w:ascii="Sylfaen" w:hAnsi="Sylfaen" w:cs="Sylfaen"/>
          <w:color w:val="auto"/>
          <w:sz w:val="22"/>
          <w:szCs w:val="22"/>
          <w:lang w:val="ka-GE"/>
        </w:rPr>
        <w:t>პირგასამტეხლო</w:t>
      </w:r>
      <w:proofErr w:type="spellEnd"/>
      <w:r w:rsidR="0071797F" w:rsidRPr="00B94229">
        <w:rPr>
          <w:rFonts w:ascii="Sylfaen" w:hAnsi="Sylfaen" w:cs="Sylfaen"/>
          <w:color w:val="auto"/>
          <w:sz w:val="22"/>
          <w:szCs w:val="22"/>
          <w:lang w:val="ka-GE"/>
        </w:rPr>
        <w:t xml:space="preserve"> ხელშეკრულების ღირებულების </w:t>
      </w:r>
      <w:r w:rsidR="00C2484A" w:rsidRPr="00B94229">
        <w:rPr>
          <w:rFonts w:ascii="Sylfaen" w:hAnsi="Sylfaen" w:cs="Sylfaen"/>
          <w:color w:val="auto"/>
          <w:sz w:val="22"/>
          <w:szCs w:val="22"/>
          <w:lang w:val="ka-GE"/>
        </w:rPr>
        <w:t>0,5</w:t>
      </w:r>
      <w:r w:rsidR="0071797F" w:rsidRPr="00B94229">
        <w:rPr>
          <w:rFonts w:ascii="Sylfaen" w:hAnsi="Sylfaen" w:cs="Sylfaen"/>
          <w:color w:val="auto"/>
          <w:sz w:val="22"/>
          <w:szCs w:val="22"/>
          <w:lang w:val="ka-GE"/>
        </w:rPr>
        <w:t>%-ის ოდენობით.</w:t>
      </w:r>
    </w:p>
    <w:p w:rsidR="006350D7"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ჯარიმისა და </w:t>
      </w:r>
      <w:proofErr w:type="spellStart"/>
      <w:r w:rsidR="0071797F" w:rsidRPr="00B94229">
        <w:rPr>
          <w:rFonts w:ascii="Sylfaen" w:hAnsi="Sylfaen" w:cs="Sylfaen"/>
          <w:color w:val="auto"/>
          <w:sz w:val="22"/>
          <w:szCs w:val="22"/>
          <w:lang w:val="ka-GE"/>
        </w:rPr>
        <w:t>პირგასამტეხლოს</w:t>
      </w:r>
      <w:proofErr w:type="spellEnd"/>
      <w:r w:rsidR="0071797F" w:rsidRPr="00B94229">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r w:rsidR="002527B2" w:rsidRPr="00B94229">
        <w:rPr>
          <w:rFonts w:ascii="Sylfaen" w:hAnsi="Sylfaen" w:cs="Sylfaen"/>
          <w:color w:val="auto"/>
          <w:sz w:val="22"/>
          <w:szCs w:val="22"/>
          <w:lang w:val="ka-GE"/>
        </w:rPr>
        <w:t>.</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შეწყვეტა</w:t>
      </w:r>
    </w:p>
    <w:p w:rsidR="00BA3BA6" w:rsidRPr="00B94229" w:rsidRDefault="00BA3BA6" w:rsidP="00BA3BA6">
      <w:pPr>
        <w:pStyle w:val="ListParagraph"/>
        <w:tabs>
          <w:tab w:val="left" w:pos="630"/>
        </w:tabs>
        <w:spacing w:before="270" w:after="0" w:line="285" w:lineRule="atLeast"/>
        <w:rPr>
          <w:rFonts w:ascii="Sylfaen" w:hAnsi="Sylfaen" w:cs="Sylfaen"/>
          <w:b/>
          <w:color w:val="auto"/>
          <w:sz w:val="22"/>
          <w:szCs w:val="22"/>
          <w:lang w:val="ka-GE"/>
        </w:rPr>
      </w:pP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მოთხოვნით.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w:t>
      </w:r>
      <w:r w:rsidRPr="00B94229">
        <w:rPr>
          <w:rFonts w:ascii="Sylfaen" w:hAnsi="Sylfaen" w:cs="Sylfaen"/>
          <w:color w:val="auto"/>
          <w:sz w:val="22"/>
          <w:szCs w:val="22"/>
          <w:lang w:val="ka-GE"/>
        </w:rPr>
        <w:lastRenderedPageBreak/>
        <w:t xml:space="preserve">ხელშეკრულების შეწყვეტას, იგი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შეწყვეტის თაობაზე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მომართვის შემთხვევაში,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B94229">
        <w:rPr>
          <w:rFonts w:ascii="Sylfaen" w:hAnsi="Sylfaen" w:cs="Sylfaen"/>
          <w:color w:val="FF0000"/>
          <w:sz w:val="22"/>
          <w:szCs w:val="22"/>
          <w:lang w:val="ka-GE"/>
        </w:rPr>
        <w:t xml:space="preserve">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B94229">
        <w:rPr>
          <w:rFonts w:ascii="Sylfaen" w:hAnsi="Sylfaen" w:cs="Sylfaen"/>
          <w:color w:val="FF0000"/>
          <w:sz w:val="22"/>
          <w:szCs w:val="22"/>
          <w:lang w:val="ka-GE"/>
        </w:rPr>
        <w:t>სატენდერო</w:t>
      </w:r>
      <w:proofErr w:type="spellEnd"/>
      <w:r w:rsidRPr="00B94229">
        <w:rPr>
          <w:rFonts w:ascii="Sylfaen" w:hAnsi="Sylfaen" w:cs="Sylfaen"/>
          <w:color w:val="FF0000"/>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D060A6" w:rsidRPr="00B94229" w:rsidRDefault="00D060A6" w:rsidP="00D060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თუ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B94229">
        <w:rPr>
          <w:rFonts w:ascii="Sylfaen" w:hAnsi="Sylfaen" w:cs="Sylfaen"/>
          <w:color w:val="000000"/>
          <w:sz w:val="22"/>
          <w:szCs w:val="22"/>
          <w:lang w:val="ka-GE"/>
        </w:rPr>
        <w:t xml:space="preserve">მიმწოდებელს არ ჩამოერთმევა ხელშეკრულების უზრუნველყოფის საბანკო გარანტია/არ დაეკისრება </w:t>
      </w:r>
      <w:proofErr w:type="spellStart"/>
      <w:r w:rsidRPr="00B94229">
        <w:rPr>
          <w:rFonts w:ascii="Sylfaen" w:hAnsi="Sylfaen" w:cs="Sylfaen"/>
          <w:color w:val="000000"/>
          <w:sz w:val="22"/>
          <w:szCs w:val="22"/>
          <w:lang w:val="ka-GE"/>
        </w:rPr>
        <w:t>პირგასამტეხლო</w:t>
      </w:r>
      <w:proofErr w:type="spellEnd"/>
      <w:r w:rsidRPr="00B94229">
        <w:rPr>
          <w:rFonts w:ascii="Sylfaen" w:hAnsi="Sylfaen" w:cs="Sylfaen"/>
          <w:color w:val="000000"/>
          <w:sz w:val="22"/>
          <w:szCs w:val="22"/>
          <w:lang w:val="ka-GE"/>
        </w:rPr>
        <w:t>,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B94229">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გაკოტრების შემთხვევაში;</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ხელშეკრულებაში ცვლილების შეტანა </w:t>
      </w:r>
    </w:p>
    <w:p w:rsidR="006350D7" w:rsidRPr="00B94229" w:rsidRDefault="006350D7" w:rsidP="006350D7">
      <w:pPr>
        <w:tabs>
          <w:tab w:val="left" w:pos="2895"/>
        </w:tabs>
        <w:spacing w:after="0" w:line="240" w:lineRule="auto"/>
        <w:ind w:left="0"/>
        <w:rPr>
          <w:rFonts w:ascii="Sylfaen" w:hAnsi="Sylfaen" w:cs="Sylfaen"/>
          <w:b/>
          <w:color w:val="auto"/>
          <w:sz w:val="22"/>
          <w:szCs w:val="22"/>
          <w:lang w:val="ka-GE"/>
        </w:rPr>
      </w:pP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s="Sylfaen"/>
          <w:color w:val="auto"/>
          <w:sz w:val="22"/>
          <w:szCs w:val="22"/>
          <w:lang w:val="ka-GE"/>
        </w:rPr>
        <w:t>ხელშეკრულებ</w:t>
      </w:r>
      <w:r w:rsidRPr="00B94229">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rsidR="009A325B" w:rsidRPr="00B94229" w:rsidRDefault="009A325B" w:rsidP="009A325B">
      <w:pPr>
        <w:tabs>
          <w:tab w:val="left" w:pos="450"/>
        </w:tabs>
        <w:spacing w:after="0" w:line="240" w:lineRule="auto"/>
        <w:ind w:left="0"/>
        <w:jc w:val="both"/>
        <w:rPr>
          <w:rFonts w:ascii="Sylfaen" w:hAnsi="Sylfaen"/>
          <w:color w:val="auto"/>
          <w:sz w:val="22"/>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ფორს-მაჟორი</w:t>
      </w:r>
    </w:p>
    <w:p w:rsidR="00065F57" w:rsidRPr="00B94229" w:rsidRDefault="00065F57" w:rsidP="00065F57">
      <w:pPr>
        <w:pStyle w:val="Default"/>
        <w:jc w:val="both"/>
        <w:rPr>
          <w:rFonts w:ascii="Calibri" w:hAnsi="Calibri"/>
          <w:lang w:val="ka-GE"/>
        </w:rPr>
      </w:pPr>
    </w:p>
    <w:p w:rsidR="00BA3BA6" w:rsidRPr="00B94229" w:rsidRDefault="00BA3BA6" w:rsidP="00BA3BA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დადგომის შემთხვევაში</w:t>
      </w:r>
      <w:r w:rsidR="00E22FAE">
        <w:rPr>
          <w:rFonts w:ascii="Sylfaen" w:hAnsi="Sylfaen"/>
          <w:color w:val="auto"/>
          <w:sz w:val="22"/>
          <w:szCs w:val="22"/>
          <w:lang w:val="ka-GE"/>
        </w:rPr>
        <w:t xml:space="preserve"> </w:t>
      </w:r>
      <w:r w:rsidRPr="00B94229">
        <w:rPr>
          <w:rFonts w:ascii="Sylfaen" w:hAnsi="Sylfaen"/>
          <w:color w:val="auto"/>
          <w:sz w:val="22"/>
          <w:szCs w:val="22"/>
          <w:lang w:val="ka-GE"/>
        </w:rPr>
        <w:t>წინამდებარე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მხარემ, რომლისთვისაც შეუძლებელი ხდება ნაკისრი ვალდებულებების შესრულება, პირველი შესაძლებლობისთანავე</w:t>
      </w:r>
      <w:r w:rsidR="00E22FAE">
        <w:rPr>
          <w:rFonts w:ascii="Sylfaen" w:hAnsi="Sylfaen"/>
          <w:color w:val="auto"/>
          <w:sz w:val="22"/>
          <w:szCs w:val="22"/>
          <w:lang w:val="ka-GE"/>
        </w:rPr>
        <w:t xml:space="preserve"> </w:t>
      </w:r>
      <w:r w:rsidRPr="00B94229">
        <w:rPr>
          <w:rFonts w:ascii="Sylfaen" w:hAnsi="Sylfaen"/>
          <w:color w:val="auto"/>
          <w:sz w:val="22"/>
          <w:szCs w:val="22"/>
          <w:lang w:val="ka-GE"/>
        </w:rPr>
        <w:t>უნდა</w:t>
      </w:r>
      <w:r w:rsidR="00E22FAE">
        <w:rPr>
          <w:rFonts w:ascii="Sylfaen" w:hAnsi="Sylfaen"/>
          <w:color w:val="auto"/>
          <w:sz w:val="22"/>
          <w:szCs w:val="22"/>
          <w:lang w:val="ka-GE"/>
        </w:rPr>
        <w:t xml:space="preserve"> </w:t>
      </w:r>
      <w:r w:rsidRPr="00B94229">
        <w:rPr>
          <w:rFonts w:ascii="Sylfaen" w:hAnsi="Sylfaen"/>
          <w:color w:val="auto"/>
          <w:sz w:val="22"/>
          <w:szCs w:val="22"/>
          <w:lang w:val="ka-GE"/>
        </w:rPr>
        <w:t>გაუგზავნოს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მეორე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მხარეს</w:t>
      </w:r>
      <w:r w:rsidR="00E22FAE">
        <w:rPr>
          <w:rFonts w:ascii="Sylfaen" w:hAnsi="Sylfaen"/>
          <w:color w:val="auto"/>
          <w:sz w:val="22"/>
          <w:szCs w:val="22"/>
          <w:lang w:val="ka-GE"/>
        </w:rPr>
        <w:t xml:space="preserve"> </w:t>
      </w:r>
      <w:r w:rsidRPr="00B94229">
        <w:rPr>
          <w:rFonts w:ascii="Sylfaen" w:hAnsi="Sylfaen"/>
          <w:color w:val="auto"/>
          <w:sz w:val="22"/>
          <w:szCs w:val="22"/>
          <w:lang w:val="ka-GE"/>
        </w:rPr>
        <w:t>წერილობითი</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შეტყობინება</w:t>
      </w:r>
      <w:r w:rsidR="00E22FAE">
        <w:rPr>
          <w:rFonts w:ascii="Sylfaen" w:hAnsi="Sylfaen"/>
          <w:color w:val="auto"/>
          <w:sz w:val="22"/>
          <w:szCs w:val="22"/>
          <w:lang w:val="ka-GE"/>
        </w:rPr>
        <w:t xml:space="preserve"> </w:t>
      </w:r>
      <w:r w:rsidRPr="00B94229">
        <w:rPr>
          <w:rFonts w:ascii="Sylfaen" w:hAnsi="Sylfaen"/>
          <w:color w:val="auto"/>
          <w:sz w:val="22"/>
          <w:szCs w:val="22"/>
          <w:lang w:val="ka-GE"/>
        </w:rPr>
        <w:t xml:space="preserve">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B94229">
        <w:rPr>
          <w:rFonts w:ascii="Sylfaen" w:hAnsi="Sylfaen"/>
          <w:color w:val="auto"/>
          <w:sz w:val="22"/>
          <w:szCs w:val="22"/>
          <w:lang w:val="ka-GE"/>
        </w:rPr>
        <w:t>შეხედულებისამებრ</w:t>
      </w:r>
      <w:proofErr w:type="spellEnd"/>
      <w:r w:rsidRPr="00B94229">
        <w:rPr>
          <w:rFonts w:ascii="Sylfaen" w:hAnsi="Sylfaen"/>
          <w:color w:val="auto"/>
          <w:sz w:val="22"/>
          <w:szCs w:val="22"/>
          <w:lang w:val="ka-GE"/>
        </w:rPr>
        <w:t>, მიზანშეწონილობისა და შესაძლებლობის მიხედვით აგრძელებს</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ხელშეკრულებით</w:t>
      </w:r>
      <w:r w:rsidR="00E22FAE">
        <w:rPr>
          <w:rFonts w:ascii="Sylfaen" w:hAnsi="Sylfaen"/>
          <w:color w:val="auto"/>
          <w:sz w:val="22"/>
          <w:szCs w:val="22"/>
          <w:lang w:val="ka-GE"/>
        </w:rPr>
        <w:t xml:space="preserve"> </w:t>
      </w:r>
      <w:r w:rsidRPr="00B94229">
        <w:rPr>
          <w:rFonts w:ascii="Sylfaen" w:hAnsi="Sylfaen"/>
          <w:color w:val="auto"/>
          <w:sz w:val="22"/>
          <w:szCs w:val="22"/>
          <w:lang w:val="ka-GE"/>
        </w:rPr>
        <w:t>ნაკისრი ვალდებულებების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შესრულებას</w:t>
      </w:r>
      <w:r w:rsidR="00E22FAE">
        <w:rPr>
          <w:rFonts w:ascii="Sylfaen" w:hAnsi="Sylfaen"/>
          <w:color w:val="auto"/>
          <w:sz w:val="22"/>
          <w:szCs w:val="22"/>
          <w:lang w:val="ka-GE"/>
        </w:rPr>
        <w:t xml:space="preserve"> </w:t>
      </w:r>
      <w:r w:rsidRPr="00B94229">
        <w:rPr>
          <w:rFonts w:ascii="Sylfaen" w:hAnsi="Sylfaen"/>
          <w:color w:val="auto"/>
          <w:sz w:val="22"/>
          <w:szCs w:val="22"/>
          <w:lang w:val="ka-GE"/>
        </w:rPr>
        <w:t>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w:t>
      </w:r>
      <w:r w:rsidR="00232EF4">
        <w:rPr>
          <w:rFonts w:ascii="Sylfaen" w:hAnsi="Sylfaen"/>
          <w:color w:val="auto"/>
          <w:sz w:val="22"/>
          <w:szCs w:val="22"/>
          <w:lang w:val="ka-GE"/>
        </w:rPr>
        <w:t>ემოებების</w:t>
      </w:r>
      <w:r w:rsidRPr="00B94229">
        <w:rPr>
          <w:rFonts w:ascii="Sylfaen" w:hAnsi="Sylfaen"/>
          <w:color w:val="auto"/>
          <w:sz w:val="22"/>
          <w:szCs w:val="22"/>
          <w:lang w:val="ka-GE"/>
        </w:rPr>
        <w:t>გან.</w:t>
      </w:r>
    </w:p>
    <w:p w:rsidR="001D1FAD" w:rsidRPr="00B94229" w:rsidRDefault="001D1FAD"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lastRenderedPageBreak/>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r w:rsidR="00BA4990" w:rsidRPr="00B94229">
        <w:rPr>
          <w:rFonts w:ascii="Sylfaen" w:hAnsi="Sylfaen"/>
          <w:color w:val="auto"/>
          <w:sz w:val="22"/>
          <w:szCs w:val="22"/>
          <w:lang w:val="ka-GE"/>
        </w:rPr>
        <w:t>.</w:t>
      </w:r>
    </w:p>
    <w:p w:rsidR="00847D18" w:rsidRPr="00B94229" w:rsidRDefault="00847D18" w:rsidP="009A325B">
      <w:pPr>
        <w:tabs>
          <w:tab w:val="left" w:pos="450"/>
        </w:tabs>
        <w:spacing w:after="0" w:line="240" w:lineRule="auto"/>
        <w:ind w:left="0"/>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დავები</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და</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მათი</w:t>
      </w:r>
      <w:r w:rsidR="00E22FAE">
        <w:rPr>
          <w:rFonts w:ascii="Sylfaen" w:hAnsi="Sylfaen"/>
          <w:b/>
          <w:color w:val="auto"/>
          <w:sz w:val="22"/>
          <w:szCs w:val="22"/>
          <w:lang w:val="ka-GE"/>
        </w:rPr>
        <w:t xml:space="preserve"> </w:t>
      </w:r>
      <w:r w:rsidRPr="00B94229">
        <w:rPr>
          <w:rFonts w:ascii="Sylfaen" w:hAnsi="Sylfaen" w:cs="Sylfaen"/>
          <w:b/>
          <w:color w:val="auto"/>
          <w:sz w:val="22"/>
          <w:szCs w:val="22"/>
          <w:lang w:val="ka-GE"/>
        </w:rPr>
        <w:t>გადაწყვეტის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წესი</w:t>
      </w:r>
    </w:p>
    <w:p w:rsidR="006350D7" w:rsidRPr="00B94229" w:rsidRDefault="006350D7" w:rsidP="007533BA">
      <w:pPr>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B94229">
        <w:rPr>
          <w:rFonts w:ascii="Sylfaen" w:hAnsi="Sylfaen" w:cs="Sylfaen"/>
          <w:color w:val="auto"/>
          <w:sz w:val="22"/>
          <w:szCs w:val="22"/>
          <w:lang w:val="ka-GE"/>
        </w:rPr>
        <w:t>შესაბამისად</w:t>
      </w:r>
      <w:r w:rsidRPr="00B94229">
        <w:rPr>
          <w:rFonts w:ascii="Sylfaen" w:hAnsi="Sylfaen"/>
          <w:color w:val="auto"/>
          <w:sz w:val="22"/>
          <w:szCs w:val="22"/>
          <w:lang w:val="ka-GE"/>
        </w:rPr>
        <w:t>.</w:t>
      </w:r>
    </w:p>
    <w:p w:rsidR="00065F57" w:rsidRPr="00B94229" w:rsidRDefault="00065F57" w:rsidP="00065F57">
      <w:pPr>
        <w:pStyle w:val="ListParagraph"/>
        <w:tabs>
          <w:tab w:val="left" w:pos="630"/>
        </w:tabs>
        <w:spacing w:before="270" w:after="0" w:line="285" w:lineRule="atLeast"/>
        <w:rPr>
          <w:rFonts w:ascii="Sylfaen" w:hAnsi="Sylfaen" w:cs="Sylfaen"/>
          <w:b/>
          <w:color w:val="auto"/>
          <w:sz w:val="22"/>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სხვა პირობები</w:t>
      </w:r>
    </w:p>
    <w:p w:rsidR="00065F57" w:rsidRPr="00B94229" w:rsidRDefault="00065F57" w:rsidP="00065F57">
      <w:pPr>
        <w:pStyle w:val="Default"/>
        <w:jc w:val="both"/>
        <w:rPr>
          <w:rFonts w:ascii="Calibri" w:hAnsi="Calibri"/>
          <w:lang w:val="ka-GE"/>
        </w:rPr>
      </w:pP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B94229">
        <w:rPr>
          <w:rFonts w:ascii="Sylfaen" w:hAnsi="Sylfaen" w:cs="Sylfaen"/>
          <w:color w:val="auto"/>
          <w:sz w:val="22"/>
          <w:szCs w:val="22"/>
          <w:lang w:val="ka-GE"/>
        </w:rPr>
        <w:t>გახმაურება</w:t>
      </w:r>
      <w:r w:rsidRPr="00B94229">
        <w:rPr>
          <w:rFonts w:ascii="Sylfaen" w:hAnsi="Sylfaen"/>
          <w:color w:val="auto"/>
          <w:sz w:val="22"/>
          <w:szCs w:val="22"/>
          <w:lang w:val="ka-GE"/>
        </w:rPr>
        <w:t xml:space="preserve">.  </w:t>
      </w:r>
    </w:p>
    <w:p w:rsidR="00065F57" w:rsidRPr="00B94229" w:rsidRDefault="00065F57" w:rsidP="00065F57">
      <w:pPr>
        <w:pStyle w:val="ListParagraph"/>
        <w:tabs>
          <w:tab w:val="left" w:pos="450"/>
        </w:tabs>
        <w:spacing w:after="0" w:line="240" w:lineRule="auto"/>
        <w:ind w:left="405"/>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მოქმედების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ვადა</w:t>
      </w:r>
    </w:p>
    <w:p w:rsidR="006350D7" w:rsidRPr="00B94229" w:rsidRDefault="006350D7" w:rsidP="006350D7">
      <w:pPr>
        <w:spacing w:after="0" w:line="240" w:lineRule="auto"/>
        <w:ind w:left="0" w:firstLine="720"/>
        <w:jc w:val="both"/>
        <w:rPr>
          <w:rFonts w:ascii="Sylfaen" w:hAnsi="Sylfaen" w:cs="Sylfaen"/>
          <w:b/>
          <w:color w:val="auto"/>
          <w:sz w:val="22"/>
          <w:szCs w:val="22"/>
          <w:lang w:val="ka-GE"/>
        </w:rPr>
      </w:pPr>
    </w:p>
    <w:p w:rsidR="006350D7" w:rsidRPr="00B94229" w:rsidRDefault="005A7174" w:rsidP="0045365D">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ხელშეკრულება</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ძალაში</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შედის მისი ხელმოწერის დღიდან</w:t>
      </w:r>
      <w:r w:rsidR="00BE0F4E" w:rsidRPr="00B94229">
        <w:rPr>
          <w:rFonts w:ascii="Sylfaen" w:hAnsi="Sylfaen" w:cs="Sylfaen"/>
          <w:color w:val="auto"/>
          <w:sz w:val="22"/>
          <w:szCs w:val="22"/>
          <w:lang w:val="ka-GE"/>
        </w:rPr>
        <w:t xml:space="preserve"> </w:t>
      </w:r>
      <w:r w:rsidR="00D02FB3" w:rsidRPr="00B94229">
        <w:rPr>
          <w:rFonts w:ascii="Sylfaen" w:hAnsi="Sylfaen" w:cs="Sylfaen"/>
          <w:color w:val="auto"/>
          <w:sz w:val="22"/>
          <w:szCs w:val="22"/>
          <w:lang w:val="ka-GE"/>
        </w:rPr>
        <w:t>და</w:t>
      </w:r>
      <w:r w:rsidR="00065F57"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 xml:space="preserve">მოქმედებს </w:t>
      </w:r>
      <w:r w:rsidR="00BE0F4E" w:rsidRPr="00B94229">
        <w:rPr>
          <w:rFonts w:ascii="Sylfaen" w:hAnsi="Sylfaen" w:cs="Sylfaen"/>
          <w:color w:val="auto"/>
          <w:sz w:val="22"/>
          <w:szCs w:val="22"/>
          <w:lang w:val="ka-GE"/>
        </w:rPr>
        <w:t>202_</w:t>
      </w:r>
      <w:r w:rsidR="006350D7" w:rsidRPr="00B94229">
        <w:rPr>
          <w:rFonts w:ascii="Sylfaen" w:hAnsi="Sylfaen" w:cs="Sylfaen"/>
          <w:color w:val="auto"/>
          <w:sz w:val="22"/>
          <w:szCs w:val="22"/>
          <w:lang w:val="ka-GE"/>
        </w:rPr>
        <w:t xml:space="preserve"> წლის </w:t>
      </w:r>
      <w:r w:rsidR="00BE0F4E" w:rsidRPr="00B94229">
        <w:rPr>
          <w:rFonts w:ascii="Sylfaen" w:hAnsi="Sylfaen" w:cs="Sylfaen"/>
          <w:color w:val="auto"/>
          <w:sz w:val="22"/>
          <w:szCs w:val="22"/>
          <w:lang w:val="ka-GE"/>
        </w:rPr>
        <w:t>__(რიცხვი)</w:t>
      </w:r>
      <w:r w:rsidR="006350D7" w:rsidRPr="00B94229">
        <w:rPr>
          <w:rFonts w:ascii="Sylfaen" w:hAnsi="Sylfaen" w:cs="Sylfaen"/>
          <w:color w:val="auto"/>
          <w:sz w:val="22"/>
          <w:szCs w:val="22"/>
          <w:lang w:val="ka-GE"/>
        </w:rPr>
        <w:t xml:space="preserve"> </w:t>
      </w:r>
      <w:r w:rsidR="00BE0F4E" w:rsidRPr="00B94229">
        <w:rPr>
          <w:rFonts w:ascii="Sylfaen" w:hAnsi="Sylfaen" w:cs="Sylfaen"/>
          <w:color w:val="auto"/>
          <w:sz w:val="22"/>
          <w:szCs w:val="22"/>
          <w:lang w:val="ka-GE"/>
        </w:rPr>
        <w:t>________(თვე).</w:t>
      </w:r>
    </w:p>
    <w:p w:rsidR="00065F57" w:rsidRPr="00B94229" w:rsidRDefault="00065F57" w:rsidP="006350D7">
      <w:pPr>
        <w:spacing w:after="0" w:line="240" w:lineRule="auto"/>
        <w:ind w:left="0" w:firstLine="720"/>
        <w:jc w:val="both"/>
        <w:rPr>
          <w:rFonts w:ascii="Sylfaen" w:hAnsi="Sylfaen" w:cs="Sylfaen"/>
          <w:color w:val="auto"/>
          <w:sz w:val="22"/>
          <w:szCs w:val="22"/>
          <w:lang w:val="ka-GE"/>
        </w:rPr>
      </w:pPr>
    </w:p>
    <w:p w:rsidR="006350D7" w:rsidRPr="00B94229" w:rsidRDefault="006350D7" w:rsidP="006350D7">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B94229" w:rsidTr="00EE3866">
        <w:trPr>
          <w:trHeight w:val="180"/>
        </w:trPr>
        <w:tc>
          <w:tcPr>
            <w:tcW w:w="4680" w:type="dxa"/>
          </w:tcPr>
          <w:p w:rsidR="006350D7" w:rsidRPr="00B94229" w:rsidRDefault="006350D7" w:rsidP="009A325B">
            <w:pPr>
              <w:tabs>
                <w:tab w:val="left" w:pos="866"/>
              </w:tabs>
              <w:spacing w:after="0" w:line="240" w:lineRule="auto"/>
              <w:ind w:left="1676" w:right="50"/>
              <w:jc w:val="both"/>
              <w:outlineLvl w:val="0"/>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w:t>
            </w:r>
            <w:r w:rsidRPr="00B94229">
              <w:rPr>
                <w:rFonts w:ascii="Sylfaen" w:hAnsi="Sylfaen" w:cs="Sylfaen"/>
                <w:b/>
                <w:color w:val="auto"/>
                <w:sz w:val="22"/>
                <w:szCs w:val="22"/>
                <w:lang w:val="ka-GE"/>
              </w:rPr>
              <w:tab/>
              <w:t xml:space="preserve">       </w:t>
            </w:r>
          </w:p>
          <w:p w:rsidR="006350D7" w:rsidRPr="00B94229" w:rsidRDefault="006350D7" w:rsidP="009A325B">
            <w:pPr>
              <w:spacing w:after="0" w:line="240" w:lineRule="auto"/>
              <w:ind w:left="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r w:rsidRPr="00B94229">
              <w:rPr>
                <w:rFonts w:ascii="Sylfaen" w:hAnsi="Sylfaen" w:cs="Sylfaen"/>
                <w:b/>
                <w:color w:val="auto"/>
                <w:sz w:val="22"/>
                <w:szCs w:val="22"/>
                <w:lang w:val="ka-GE"/>
              </w:rPr>
              <w:t>მიმწოდებელი</w:t>
            </w:r>
            <w:r w:rsidRPr="00B94229">
              <w:rPr>
                <w:rFonts w:ascii="Sylfaen" w:hAnsi="Sylfaen"/>
                <w:b/>
                <w:color w:val="auto"/>
                <w:sz w:val="22"/>
                <w:szCs w:val="22"/>
                <w:lang w:val="ka-GE"/>
              </w:rPr>
              <w:t>:</w:t>
            </w:r>
          </w:p>
          <w:p w:rsidR="006350D7" w:rsidRPr="00B94229" w:rsidRDefault="006350D7" w:rsidP="009A325B">
            <w:pPr>
              <w:tabs>
                <w:tab w:val="left" w:pos="0"/>
              </w:tabs>
              <w:spacing w:after="0" w:line="240" w:lineRule="auto"/>
              <w:ind w:left="0" w:right="50"/>
              <w:jc w:val="both"/>
              <w:outlineLvl w:val="0"/>
              <w:rPr>
                <w:rFonts w:ascii="Sylfaen" w:hAnsi="Sylfaen"/>
                <w:color w:val="auto"/>
                <w:sz w:val="22"/>
                <w:szCs w:val="22"/>
                <w:lang w:val="ka-GE"/>
              </w:rPr>
            </w:pPr>
          </w:p>
        </w:tc>
      </w:tr>
      <w:tr w:rsidR="006350D7" w:rsidRPr="00B94229" w:rsidTr="00EE3866">
        <w:tc>
          <w:tcPr>
            <w:tcW w:w="4680" w:type="dxa"/>
          </w:tcPr>
          <w:p w:rsidR="006350D7" w:rsidRPr="00B94229"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color w:val="auto"/>
                <w:sz w:val="22"/>
                <w:szCs w:val="22"/>
                <w:lang w:val="ka-GE"/>
              </w:rPr>
            </w:pPr>
          </w:p>
        </w:tc>
      </w:tr>
    </w:tbl>
    <w:p w:rsidR="00647F0A" w:rsidRPr="00B94229" w:rsidRDefault="00647F0A" w:rsidP="007533BA">
      <w:pPr>
        <w:spacing w:after="0" w:line="240" w:lineRule="auto"/>
        <w:ind w:left="0"/>
        <w:jc w:val="right"/>
        <w:rPr>
          <w:rFonts w:ascii="Sylfaen" w:hAnsi="Sylfaen" w:cs="Sylfaen"/>
          <w:color w:val="auto"/>
          <w:sz w:val="22"/>
          <w:szCs w:val="22"/>
          <w:lang w:val="ka-GE"/>
        </w:rPr>
      </w:pPr>
    </w:p>
    <w:p w:rsidR="006350D7"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N1</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9A325B"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N2</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044308" w:rsidRPr="00B94229" w:rsidRDefault="00044308" w:rsidP="006350D7">
      <w:pPr>
        <w:spacing w:after="0" w:line="240" w:lineRule="auto"/>
        <w:ind w:left="0"/>
        <w:rPr>
          <w:rFonts w:ascii="Sylfaen" w:hAnsi="Sylfaen" w:cs="Sylfaen"/>
          <w:color w:val="auto"/>
          <w:sz w:val="22"/>
          <w:szCs w:val="22"/>
          <w:lang w:val="ka-GE"/>
        </w:rPr>
      </w:pPr>
    </w:p>
    <w:p w:rsidR="00A10812" w:rsidRPr="00B94229" w:rsidRDefault="00BC3A0E" w:rsidP="006350D7">
      <w:pPr>
        <w:spacing w:after="0" w:line="240" w:lineRule="auto"/>
        <w:ind w:left="0"/>
        <w:rPr>
          <w:rFonts w:ascii="Sylfaen" w:hAnsi="Sylfaen" w:cs="Sylfaen"/>
          <w:b/>
          <w:color w:val="auto"/>
          <w:sz w:val="22"/>
          <w:szCs w:val="22"/>
          <w:lang w:val="ka-GE"/>
        </w:rPr>
      </w:pPr>
      <w:proofErr w:type="spellStart"/>
      <w:r w:rsidRPr="00B94229">
        <w:rPr>
          <w:rFonts w:ascii="Sylfaen" w:hAnsi="Sylfaen" w:cs="Sylfaen"/>
          <w:b/>
          <w:color w:val="FF0000"/>
          <w:sz w:val="22"/>
          <w:szCs w:val="22"/>
          <w:lang w:val="ka-GE"/>
        </w:rPr>
        <w:t>პირგასამტეხლოების</w:t>
      </w:r>
      <w:proofErr w:type="spellEnd"/>
      <w:r w:rsidRPr="00B94229">
        <w:rPr>
          <w:rFonts w:ascii="Sylfaen" w:hAnsi="Sylfaen" w:cs="Sylfaen"/>
          <w:b/>
          <w:color w:val="FF0000"/>
          <w:sz w:val="22"/>
          <w:szCs w:val="22"/>
          <w:lang w:val="ka-GE"/>
        </w:rPr>
        <w:t xml:space="preserve"> </w:t>
      </w:r>
      <w:r w:rsidR="00A10812" w:rsidRPr="00B94229">
        <w:rPr>
          <w:rFonts w:ascii="Sylfaen" w:hAnsi="Sylfaen" w:cs="Sylfaen"/>
          <w:b/>
          <w:color w:val="FF0000"/>
          <w:sz w:val="22"/>
          <w:szCs w:val="22"/>
          <w:lang w:val="ka-GE"/>
        </w:rPr>
        <w:t>დანართი</w:t>
      </w:r>
    </w:p>
    <w:p w:rsidR="00BE0F4E" w:rsidRPr="00B94229" w:rsidRDefault="00BE0F4E" w:rsidP="006350D7">
      <w:pPr>
        <w:spacing w:after="0" w:line="240" w:lineRule="auto"/>
        <w:ind w:left="0"/>
        <w:rPr>
          <w:rFonts w:ascii="Sylfaen" w:hAnsi="Sylfaen" w:cs="Sylfaen"/>
          <w:color w:val="auto"/>
          <w:sz w:val="22"/>
          <w:szCs w:val="22"/>
          <w:lang w:val="ka-GE"/>
        </w:rPr>
      </w:pPr>
    </w:p>
    <w:p w:rsidR="00BE0F4E" w:rsidRPr="00B94229" w:rsidRDefault="00BE0F4E" w:rsidP="00BE0F4E">
      <w:pPr>
        <w:spacing w:after="0" w:line="240" w:lineRule="auto"/>
        <w:ind w:left="0"/>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მე-10 მუხლში</w:t>
      </w:r>
      <w:r w:rsidR="00C2484A" w:rsidRPr="00B94229">
        <w:rPr>
          <w:rFonts w:ascii="Sylfaen" w:hAnsi="Sylfaen" w:cs="Sylfaen"/>
          <w:color w:val="auto"/>
          <w:sz w:val="22"/>
          <w:szCs w:val="22"/>
          <w:lang w:val="ka-GE"/>
        </w:rPr>
        <w:t xml:space="preserve"> (ქვემოთ მოცემულ ცხრილში მითითებული პუნქტები)</w:t>
      </w:r>
      <w:r w:rsidRPr="00B94229">
        <w:rPr>
          <w:rFonts w:ascii="Sylfaen" w:hAnsi="Sylfaen" w:cs="Sylfaen"/>
          <w:color w:val="auto"/>
          <w:sz w:val="22"/>
          <w:szCs w:val="22"/>
          <w:lang w:val="ka-GE"/>
        </w:rPr>
        <w:t xml:space="preserve"> მითითებული </w:t>
      </w:r>
      <w:proofErr w:type="spellStart"/>
      <w:r w:rsidRPr="00B94229">
        <w:rPr>
          <w:rFonts w:ascii="Sylfaen" w:hAnsi="Sylfaen" w:cs="Sylfaen"/>
          <w:color w:val="auto"/>
          <w:sz w:val="22"/>
          <w:szCs w:val="22"/>
          <w:lang w:val="ka-GE"/>
        </w:rPr>
        <w:t>პირგასამტეხლოს</w:t>
      </w:r>
      <w:proofErr w:type="spellEnd"/>
      <w:r w:rsidRPr="00B94229">
        <w:rPr>
          <w:rFonts w:ascii="Sylfaen" w:hAnsi="Sylfaen" w:cs="Sylfaen"/>
          <w:color w:val="auto"/>
          <w:sz w:val="22"/>
          <w:szCs w:val="22"/>
          <w:lang w:val="ka-GE"/>
        </w:rPr>
        <w:t xml:space="preserve"> %-ული მაჩვენებლები და თანხები ცვალებადია</w:t>
      </w:r>
      <w:r w:rsidR="006B16B4" w:rsidRPr="00B94229">
        <w:rPr>
          <w:rFonts w:ascii="Sylfaen" w:hAnsi="Sylfaen" w:cs="Sylfaen"/>
          <w:color w:val="auto"/>
          <w:sz w:val="22"/>
          <w:szCs w:val="22"/>
          <w:lang w:val="ka-GE"/>
        </w:rPr>
        <w:t xml:space="preserve"> და დამოკიდებულია</w:t>
      </w:r>
      <w:r w:rsidRPr="00B94229">
        <w:rPr>
          <w:rFonts w:ascii="Sylfaen" w:hAnsi="Sylfaen" w:cs="Sylfaen"/>
          <w:color w:val="auto"/>
          <w:sz w:val="22"/>
          <w:szCs w:val="22"/>
          <w:lang w:val="ka-GE"/>
        </w:rPr>
        <w:t xml:space="preserve">  ხელშეკრულების ღირებულებაზე.</w:t>
      </w:r>
    </w:p>
    <w:p w:rsidR="00BE0F4E" w:rsidRPr="00B94229" w:rsidRDefault="00BE0F4E" w:rsidP="006350D7">
      <w:pPr>
        <w:spacing w:after="0" w:line="240" w:lineRule="auto"/>
        <w:ind w:left="0"/>
        <w:rPr>
          <w:rFonts w:ascii="Sylfaen" w:hAnsi="Sylfaen" w:cs="Sylfaen"/>
          <w:color w:val="auto"/>
          <w:sz w:val="22"/>
          <w:szCs w:val="22"/>
          <w:lang w:val="ka-GE"/>
        </w:rPr>
      </w:pPr>
    </w:p>
    <w:p w:rsidR="00A10812" w:rsidRPr="00B94229" w:rsidRDefault="00A10812" w:rsidP="006350D7">
      <w:pPr>
        <w:spacing w:after="0" w:line="240" w:lineRule="auto"/>
        <w:ind w:left="0"/>
        <w:rPr>
          <w:rFonts w:ascii="Sylfaen" w:hAnsi="Sylfaen" w:cs="Sylfaen"/>
          <w:color w:val="auto"/>
          <w:sz w:val="22"/>
          <w:szCs w:val="22"/>
          <w:lang w:val="ka-GE"/>
        </w:rPr>
      </w:pPr>
    </w:p>
    <w:tbl>
      <w:tblPr>
        <w:tblW w:w="11650" w:type="dxa"/>
        <w:tblInd w:w="-365" w:type="dxa"/>
        <w:tblLook w:val="04A0" w:firstRow="1" w:lastRow="0" w:firstColumn="1" w:lastColumn="0" w:noHBand="0" w:noVBand="1"/>
      </w:tblPr>
      <w:tblGrid>
        <w:gridCol w:w="328"/>
        <w:gridCol w:w="1945"/>
        <w:gridCol w:w="1636"/>
        <w:gridCol w:w="1471"/>
        <w:gridCol w:w="1658"/>
        <w:gridCol w:w="1558"/>
        <w:gridCol w:w="1471"/>
        <w:gridCol w:w="1583"/>
      </w:tblGrid>
      <w:tr w:rsidR="006B16B4" w:rsidRPr="00B94229" w:rsidTr="008C7645">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rPr>
                <w:rFonts w:eastAsia="Times New Roman" w:cs="Calibri"/>
                <w:color w:val="000000"/>
                <w:sz w:val="22"/>
                <w:szCs w:val="22"/>
                <w:lang w:val="ka-GE" w:bidi="ar-SA"/>
              </w:rPr>
            </w:pPr>
            <w:r w:rsidRPr="00B94229">
              <w:rPr>
                <w:rFonts w:eastAsia="Times New Roman" w:cs="Calibri"/>
                <w:color w:val="000000"/>
                <w:sz w:val="22"/>
                <w:szCs w:val="22"/>
                <w:lang w:val="ka-GE" w:bidi="ar-SA"/>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b/>
                <w:bCs/>
                <w:color w:val="000000"/>
                <w:sz w:val="16"/>
                <w:szCs w:val="22"/>
                <w:lang w:val="ka-GE" w:bidi="ar-SA"/>
              </w:rPr>
              <w:t>ხელშეკრულების</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8C7645"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10.2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p>
          <w:p w:rsidR="006B16B4" w:rsidRPr="00B94229" w:rsidRDefault="008C7645" w:rsidP="006B16B4">
            <w:pPr>
              <w:spacing w:after="0" w:line="240" w:lineRule="auto"/>
              <w:ind w:left="0"/>
              <w:jc w:val="center"/>
              <w:rPr>
                <w:rFonts w:ascii="Sylfaen" w:eastAsia="Times New Roman" w:hAnsi="Sylfaen" w:cs="Calibri"/>
                <w:color w:val="FF0000"/>
                <w:sz w:val="16"/>
                <w:szCs w:val="22"/>
                <w:lang w:val="ka-GE" w:bidi="ar-SA"/>
              </w:rPr>
            </w:pPr>
            <w:r w:rsidRPr="00B94229">
              <w:rPr>
                <w:rFonts w:ascii="Sylfaen" w:eastAsia="Times New Roman" w:hAnsi="Sylfaen" w:cs="Calibri"/>
                <w:bCs/>
                <w:color w:val="FF0000"/>
                <w:sz w:val="16"/>
                <w:szCs w:val="22"/>
                <w:lang w:val="ka-GE" w:bidi="ar-SA"/>
              </w:rPr>
              <w:t xml:space="preserve">(საქონლის </w:t>
            </w:r>
            <w:proofErr w:type="spellStart"/>
            <w:r w:rsidRPr="00B94229">
              <w:rPr>
                <w:rFonts w:ascii="Sylfaen" w:eastAsia="Times New Roman" w:hAnsi="Sylfaen" w:cs="Calibri"/>
                <w:bCs/>
                <w:color w:val="FF0000"/>
                <w:sz w:val="16"/>
                <w:szCs w:val="22"/>
                <w:lang w:val="ka-GE" w:bidi="ar-SA"/>
              </w:rPr>
              <w:t>ვადაგადაცილებით</w:t>
            </w:r>
            <w:proofErr w:type="spellEnd"/>
            <w:r w:rsidRPr="00B94229">
              <w:rPr>
                <w:rFonts w:ascii="Sylfaen" w:eastAsia="Times New Roman" w:hAnsi="Sylfaen" w:cs="Calibri"/>
                <w:bCs/>
                <w:color w:val="FF0000"/>
                <w:sz w:val="16"/>
                <w:szCs w:val="22"/>
                <w:lang w:val="ka-GE" w:bidi="ar-SA"/>
              </w:rPr>
              <w:t xml:space="preserve">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10.4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(საქონლის მიუწოდებლობა - </w:t>
            </w:r>
            <w:proofErr w:type="spellStart"/>
            <w:r w:rsidR="008C7645" w:rsidRPr="00B94229">
              <w:rPr>
                <w:rFonts w:ascii="Sylfaen" w:eastAsia="Times New Roman" w:hAnsi="Sylfaen" w:cs="Calibri"/>
                <w:bCs/>
                <w:color w:val="FF0000"/>
                <w:sz w:val="16"/>
                <w:szCs w:val="22"/>
                <w:lang w:val="ka-GE" w:bidi="ar-SA"/>
              </w:rPr>
              <w:t>ინტრესის</w:t>
            </w:r>
            <w:proofErr w:type="spellEnd"/>
            <w:r w:rsidR="008C7645" w:rsidRPr="00B94229">
              <w:rPr>
                <w:rFonts w:ascii="Sylfaen" w:eastAsia="Times New Roman" w:hAnsi="Sylfaen" w:cs="Calibri"/>
                <w:bCs/>
                <w:color w:val="FF0000"/>
                <w:sz w:val="16"/>
                <w:szCs w:val="22"/>
                <w:lang w:val="ka-GE" w:bidi="ar-SA"/>
              </w:rPr>
              <w:t xml:space="preserve">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(ლაბორატორიული დასკვნის წარმოდგენის </w:t>
            </w:r>
            <w:proofErr w:type="spellStart"/>
            <w:r w:rsidR="008C7645" w:rsidRPr="00B94229">
              <w:rPr>
                <w:rFonts w:ascii="Sylfaen" w:eastAsia="Times New Roman" w:hAnsi="Sylfaen" w:cs="Calibri"/>
                <w:bCs/>
                <w:color w:val="FF0000"/>
                <w:sz w:val="16"/>
                <w:szCs w:val="22"/>
                <w:lang w:val="ka-GE" w:bidi="ar-SA"/>
              </w:rPr>
              <w:t>ვადაგადაცილება</w:t>
            </w:r>
            <w:proofErr w:type="spellEnd"/>
            <w:r w:rsidR="008C7645" w:rsidRPr="00B94229">
              <w:rPr>
                <w:rFonts w:ascii="Sylfaen" w:eastAsia="Times New Roman" w:hAnsi="Sylfaen" w:cs="Calibri"/>
                <w:bCs/>
                <w:color w:val="FF0000"/>
                <w:sz w:val="16"/>
                <w:szCs w:val="22"/>
                <w:lang w:val="ka-GE" w:bidi="ar-SA"/>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10.5.1.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w:t>
            </w:r>
            <w:proofErr w:type="spellStart"/>
            <w:r w:rsidR="008C7645" w:rsidRPr="00B94229">
              <w:rPr>
                <w:rFonts w:ascii="Sylfaen" w:eastAsia="Times New Roman" w:hAnsi="Sylfaen" w:cs="Calibri"/>
                <w:bCs/>
                <w:color w:val="FF0000"/>
                <w:sz w:val="16"/>
                <w:szCs w:val="22"/>
                <w:lang w:val="ka-GE" w:bidi="ar-SA"/>
              </w:rPr>
              <w:t>ლაბორატორიუ</w:t>
            </w:r>
            <w:proofErr w:type="spellEnd"/>
            <w:r w:rsidR="008C7645" w:rsidRPr="00B94229">
              <w:rPr>
                <w:rFonts w:ascii="Sylfaen" w:eastAsia="Times New Roman" w:hAnsi="Sylfaen" w:cs="Calibri"/>
                <w:bCs/>
                <w:color w:val="FF0000"/>
                <w:sz w:val="16"/>
                <w:szCs w:val="22"/>
                <w:lang w:val="ka-GE" w:bidi="ar-SA"/>
              </w:rPr>
              <w:t xml:space="preserve"> დასკვნაში </w:t>
            </w:r>
            <w:r w:rsidR="00C2484A" w:rsidRPr="00B94229">
              <w:rPr>
                <w:rFonts w:ascii="Sylfaen" w:eastAsia="Times New Roman" w:hAnsi="Sylfaen" w:cs="Calibri"/>
                <w:bCs/>
                <w:color w:val="FF0000"/>
                <w:sz w:val="16"/>
                <w:szCs w:val="22"/>
                <w:lang w:val="ka-GE" w:bidi="ar-SA"/>
              </w:rPr>
              <w:t xml:space="preserve">რომელიმე </w:t>
            </w:r>
            <w:r w:rsidR="008C7645" w:rsidRPr="00B94229">
              <w:rPr>
                <w:rFonts w:ascii="Sylfaen" w:eastAsia="Times New Roman" w:hAnsi="Sylfaen" w:cs="Calibri"/>
                <w:bCs/>
                <w:color w:val="FF0000"/>
                <w:sz w:val="16"/>
                <w:szCs w:val="22"/>
                <w:lang w:val="ka-GE" w:bidi="ar-SA"/>
              </w:rPr>
              <w:t>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10.6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8C7645">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10.</w:t>
            </w:r>
            <w:r w:rsidR="008C7645" w:rsidRPr="00B94229">
              <w:rPr>
                <w:rFonts w:eastAsia="Times New Roman" w:cs="Calibri"/>
                <w:b/>
                <w:bCs/>
                <w:color w:val="000000"/>
                <w:sz w:val="16"/>
                <w:szCs w:val="22"/>
                <w:lang w:val="ka-GE" w:bidi="ar-SA"/>
              </w:rPr>
              <w:t>9</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p>
          <w:p w:rsidR="008C7645" w:rsidRPr="00B94229" w:rsidRDefault="008C7645" w:rsidP="008C7645">
            <w:pPr>
              <w:spacing w:after="0" w:line="240" w:lineRule="auto"/>
              <w:ind w:left="0"/>
              <w:jc w:val="center"/>
              <w:rPr>
                <w:rFonts w:eastAsia="Times New Roman" w:cs="Calibri"/>
                <w:color w:val="FF0000"/>
                <w:sz w:val="16"/>
                <w:szCs w:val="22"/>
                <w:lang w:val="ka-GE" w:bidi="ar-SA"/>
              </w:rPr>
            </w:pPr>
            <w:r w:rsidRPr="00B94229">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6B16B4" w:rsidRPr="00B94229" w:rsidTr="008C7645">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color w:val="000000"/>
                <w:sz w:val="18"/>
                <w:szCs w:val="22"/>
                <w:lang w:val="ka-GE" w:bidi="ar-SA"/>
              </w:rPr>
            </w:pPr>
            <w:r w:rsidRPr="00B94229">
              <w:rPr>
                <w:rFonts w:eastAsia="Times New Roman" w:cs="Calibri"/>
                <w:color w:val="000000"/>
                <w:sz w:val="18"/>
                <w:szCs w:val="22"/>
                <w:lang w:val="ka-GE" w:bidi="ar-SA"/>
              </w:rPr>
              <w:lastRenderedPageBreak/>
              <w:t>1</w:t>
            </w:r>
          </w:p>
        </w:tc>
        <w:tc>
          <w:tcPr>
            <w:tcW w:w="1945"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r>
      <w:tr w:rsidR="006B16B4" w:rsidRPr="001D1FAD"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1D1FAD"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w:t>
            </w:r>
          </w:p>
        </w:tc>
      </w:tr>
    </w:tbl>
    <w:p w:rsidR="00A10812" w:rsidRPr="001D1FAD" w:rsidRDefault="00A10812" w:rsidP="008C7645">
      <w:pPr>
        <w:spacing w:after="0" w:line="240" w:lineRule="auto"/>
        <w:ind w:left="-90"/>
        <w:rPr>
          <w:rFonts w:ascii="Sylfaen" w:hAnsi="Sylfaen" w:cs="Sylfaen"/>
          <w:color w:val="auto"/>
          <w:sz w:val="22"/>
          <w:szCs w:val="22"/>
          <w:lang w:val="ka-GE"/>
        </w:rPr>
      </w:pPr>
    </w:p>
    <w:sectPr w:rsidR="00A10812" w:rsidRPr="001D1FAD"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1AC" w:rsidRDefault="006B51AC">
      <w:pPr>
        <w:spacing w:after="0" w:line="240" w:lineRule="auto"/>
      </w:pPr>
      <w:r>
        <w:separator/>
      </w:r>
    </w:p>
  </w:endnote>
  <w:endnote w:type="continuationSeparator" w:id="0">
    <w:p w:rsidR="006B51AC" w:rsidRDefault="006B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A24FBD">
    <w:pPr>
      <w:pStyle w:val="Footer"/>
      <w:jc w:val="right"/>
    </w:pPr>
    <w:r>
      <w:fldChar w:fldCharType="begin"/>
    </w:r>
    <w:r>
      <w:instrText xml:space="preserve"> PAGE   \* MERGEFORMAT </w:instrText>
    </w:r>
    <w:r>
      <w:fldChar w:fldCharType="separate"/>
    </w:r>
    <w:r w:rsidR="00B33239">
      <w:rPr>
        <w:noProof/>
      </w:rPr>
      <w:t>9</w:t>
    </w:r>
    <w:r>
      <w:rPr>
        <w:noProof/>
      </w:rPr>
      <w:fldChar w:fldCharType="end"/>
    </w:r>
  </w:p>
  <w:p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1AC" w:rsidRDefault="006B51AC">
      <w:pPr>
        <w:spacing w:after="0" w:line="240" w:lineRule="auto"/>
      </w:pPr>
      <w:r>
        <w:separator/>
      </w:r>
    </w:p>
  </w:footnote>
  <w:footnote w:type="continuationSeparator" w:id="0">
    <w:p w:rsidR="006B51AC" w:rsidRDefault="006B5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3"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5"/>
  </w:num>
  <w:num w:numId="9">
    <w:abstractNumId w:val="3"/>
  </w:num>
  <w:num w:numId="10">
    <w:abstractNumId w:val="2"/>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7EF2"/>
    <w:rsid w:val="00021A0D"/>
    <w:rsid w:val="000316DE"/>
    <w:rsid w:val="00044308"/>
    <w:rsid w:val="00044CC9"/>
    <w:rsid w:val="00052711"/>
    <w:rsid w:val="0005653E"/>
    <w:rsid w:val="00065F57"/>
    <w:rsid w:val="00065F77"/>
    <w:rsid w:val="00093177"/>
    <w:rsid w:val="000A4B27"/>
    <w:rsid w:val="000B1E29"/>
    <w:rsid w:val="000B2317"/>
    <w:rsid w:val="000B4CBC"/>
    <w:rsid w:val="000D3360"/>
    <w:rsid w:val="000E7CE3"/>
    <w:rsid w:val="000F29A0"/>
    <w:rsid w:val="000F54B6"/>
    <w:rsid w:val="000F7EE3"/>
    <w:rsid w:val="0010402B"/>
    <w:rsid w:val="00104736"/>
    <w:rsid w:val="00110227"/>
    <w:rsid w:val="00113FA3"/>
    <w:rsid w:val="00116555"/>
    <w:rsid w:val="0012008D"/>
    <w:rsid w:val="00127D55"/>
    <w:rsid w:val="00152A2D"/>
    <w:rsid w:val="00163A6B"/>
    <w:rsid w:val="00182F69"/>
    <w:rsid w:val="00185BD6"/>
    <w:rsid w:val="001A0BC6"/>
    <w:rsid w:val="001A3FEB"/>
    <w:rsid w:val="001A78CB"/>
    <w:rsid w:val="001B14A0"/>
    <w:rsid w:val="001B61AF"/>
    <w:rsid w:val="001C397F"/>
    <w:rsid w:val="001D1FAD"/>
    <w:rsid w:val="001D4848"/>
    <w:rsid w:val="001D5EB2"/>
    <w:rsid w:val="001E480A"/>
    <w:rsid w:val="001E6113"/>
    <w:rsid w:val="002151EB"/>
    <w:rsid w:val="00232EF4"/>
    <w:rsid w:val="002400BC"/>
    <w:rsid w:val="002527B2"/>
    <w:rsid w:val="002624DB"/>
    <w:rsid w:val="00274C97"/>
    <w:rsid w:val="002B07B6"/>
    <w:rsid w:val="002C4946"/>
    <w:rsid w:val="002D4229"/>
    <w:rsid w:val="002E2B9E"/>
    <w:rsid w:val="002E351D"/>
    <w:rsid w:val="002F17F4"/>
    <w:rsid w:val="00307E6F"/>
    <w:rsid w:val="003312E5"/>
    <w:rsid w:val="00343230"/>
    <w:rsid w:val="003606E8"/>
    <w:rsid w:val="00362F0E"/>
    <w:rsid w:val="003A395E"/>
    <w:rsid w:val="003B0F58"/>
    <w:rsid w:val="003B405E"/>
    <w:rsid w:val="003C2A94"/>
    <w:rsid w:val="003C2B9B"/>
    <w:rsid w:val="003C5B29"/>
    <w:rsid w:val="003E60C2"/>
    <w:rsid w:val="004068C1"/>
    <w:rsid w:val="004235DB"/>
    <w:rsid w:val="00425795"/>
    <w:rsid w:val="00433D41"/>
    <w:rsid w:val="0045365D"/>
    <w:rsid w:val="004717AA"/>
    <w:rsid w:val="004819FB"/>
    <w:rsid w:val="00486C79"/>
    <w:rsid w:val="004907FF"/>
    <w:rsid w:val="004B7E68"/>
    <w:rsid w:val="004C58CD"/>
    <w:rsid w:val="004E139F"/>
    <w:rsid w:val="004E14FF"/>
    <w:rsid w:val="004E1FAC"/>
    <w:rsid w:val="004E27F1"/>
    <w:rsid w:val="004E3038"/>
    <w:rsid w:val="004E5D20"/>
    <w:rsid w:val="00502164"/>
    <w:rsid w:val="00504ED1"/>
    <w:rsid w:val="00510C6F"/>
    <w:rsid w:val="00511FB0"/>
    <w:rsid w:val="00530A43"/>
    <w:rsid w:val="0054269E"/>
    <w:rsid w:val="00556C33"/>
    <w:rsid w:val="00566B93"/>
    <w:rsid w:val="005738E5"/>
    <w:rsid w:val="0057450D"/>
    <w:rsid w:val="00580784"/>
    <w:rsid w:val="005879CC"/>
    <w:rsid w:val="00591B31"/>
    <w:rsid w:val="005A7174"/>
    <w:rsid w:val="005B31DD"/>
    <w:rsid w:val="005E64DF"/>
    <w:rsid w:val="005F16A7"/>
    <w:rsid w:val="006116AF"/>
    <w:rsid w:val="00611CB7"/>
    <w:rsid w:val="00612A74"/>
    <w:rsid w:val="00623D2F"/>
    <w:rsid w:val="0062406F"/>
    <w:rsid w:val="006256A6"/>
    <w:rsid w:val="00633408"/>
    <w:rsid w:val="006350D7"/>
    <w:rsid w:val="00636364"/>
    <w:rsid w:val="0064657C"/>
    <w:rsid w:val="0064794F"/>
    <w:rsid w:val="00647F0A"/>
    <w:rsid w:val="00677BEB"/>
    <w:rsid w:val="00692F98"/>
    <w:rsid w:val="0069561B"/>
    <w:rsid w:val="006A44C3"/>
    <w:rsid w:val="006B16B4"/>
    <w:rsid w:val="006B51AC"/>
    <w:rsid w:val="006C0925"/>
    <w:rsid w:val="006C6C34"/>
    <w:rsid w:val="006C7E0D"/>
    <w:rsid w:val="006D06D2"/>
    <w:rsid w:val="006D77E2"/>
    <w:rsid w:val="0071797F"/>
    <w:rsid w:val="00734275"/>
    <w:rsid w:val="007455F0"/>
    <w:rsid w:val="00753246"/>
    <w:rsid w:val="007533BA"/>
    <w:rsid w:val="00756E97"/>
    <w:rsid w:val="00767DA2"/>
    <w:rsid w:val="00791EA1"/>
    <w:rsid w:val="007A4739"/>
    <w:rsid w:val="007A4EBC"/>
    <w:rsid w:val="007A5A74"/>
    <w:rsid w:val="007C46BB"/>
    <w:rsid w:val="007C53C0"/>
    <w:rsid w:val="007C7825"/>
    <w:rsid w:val="007D182B"/>
    <w:rsid w:val="007D6C6D"/>
    <w:rsid w:val="007E4893"/>
    <w:rsid w:val="007E4BE0"/>
    <w:rsid w:val="008054CA"/>
    <w:rsid w:val="00807606"/>
    <w:rsid w:val="00821128"/>
    <w:rsid w:val="00833272"/>
    <w:rsid w:val="00833FCB"/>
    <w:rsid w:val="00847D18"/>
    <w:rsid w:val="00855B14"/>
    <w:rsid w:val="008567CF"/>
    <w:rsid w:val="0088460E"/>
    <w:rsid w:val="008A6386"/>
    <w:rsid w:val="008B3C9C"/>
    <w:rsid w:val="008C16CD"/>
    <w:rsid w:val="008C7645"/>
    <w:rsid w:val="008D0712"/>
    <w:rsid w:val="008F3FC8"/>
    <w:rsid w:val="008F5445"/>
    <w:rsid w:val="00916151"/>
    <w:rsid w:val="00931FEF"/>
    <w:rsid w:val="0096181D"/>
    <w:rsid w:val="00985F5F"/>
    <w:rsid w:val="009A3114"/>
    <w:rsid w:val="009A325B"/>
    <w:rsid w:val="009B1725"/>
    <w:rsid w:val="009B73DF"/>
    <w:rsid w:val="009C426C"/>
    <w:rsid w:val="009D2ACD"/>
    <w:rsid w:val="00A10812"/>
    <w:rsid w:val="00A24FBD"/>
    <w:rsid w:val="00A2527A"/>
    <w:rsid w:val="00A25FB0"/>
    <w:rsid w:val="00A3402E"/>
    <w:rsid w:val="00A425F2"/>
    <w:rsid w:val="00A504BB"/>
    <w:rsid w:val="00A652DF"/>
    <w:rsid w:val="00A805B2"/>
    <w:rsid w:val="00A86A1E"/>
    <w:rsid w:val="00A9460E"/>
    <w:rsid w:val="00A96563"/>
    <w:rsid w:val="00AC0333"/>
    <w:rsid w:val="00AD768B"/>
    <w:rsid w:val="00AF4552"/>
    <w:rsid w:val="00B33239"/>
    <w:rsid w:val="00B40677"/>
    <w:rsid w:val="00B54BDA"/>
    <w:rsid w:val="00B54D52"/>
    <w:rsid w:val="00B57543"/>
    <w:rsid w:val="00B63CD7"/>
    <w:rsid w:val="00B75C4A"/>
    <w:rsid w:val="00B92A6D"/>
    <w:rsid w:val="00B94229"/>
    <w:rsid w:val="00BA3BA6"/>
    <w:rsid w:val="00BA4990"/>
    <w:rsid w:val="00BA60F7"/>
    <w:rsid w:val="00BB0B3A"/>
    <w:rsid w:val="00BC3139"/>
    <w:rsid w:val="00BC3A0E"/>
    <w:rsid w:val="00BC73E8"/>
    <w:rsid w:val="00BC7767"/>
    <w:rsid w:val="00BD3459"/>
    <w:rsid w:val="00BD3F95"/>
    <w:rsid w:val="00BD4C7E"/>
    <w:rsid w:val="00BE0F4E"/>
    <w:rsid w:val="00BE1B6C"/>
    <w:rsid w:val="00C11EB3"/>
    <w:rsid w:val="00C163AC"/>
    <w:rsid w:val="00C176EB"/>
    <w:rsid w:val="00C2484A"/>
    <w:rsid w:val="00C5623A"/>
    <w:rsid w:val="00C56DE9"/>
    <w:rsid w:val="00C62795"/>
    <w:rsid w:val="00C714F1"/>
    <w:rsid w:val="00C82004"/>
    <w:rsid w:val="00C82F87"/>
    <w:rsid w:val="00CA7BE3"/>
    <w:rsid w:val="00CB1FB5"/>
    <w:rsid w:val="00CB35DE"/>
    <w:rsid w:val="00CF511A"/>
    <w:rsid w:val="00D02FB3"/>
    <w:rsid w:val="00D060A6"/>
    <w:rsid w:val="00D1288E"/>
    <w:rsid w:val="00D24702"/>
    <w:rsid w:val="00D3272D"/>
    <w:rsid w:val="00D5193E"/>
    <w:rsid w:val="00D5556C"/>
    <w:rsid w:val="00D66BF1"/>
    <w:rsid w:val="00D72CC8"/>
    <w:rsid w:val="00D74C60"/>
    <w:rsid w:val="00D92FD8"/>
    <w:rsid w:val="00DA0802"/>
    <w:rsid w:val="00DA49C8"/>
    <w:rsid w:val="00DD3975"/>
    <w:rsid w:val="00DD3DF3"/>
    <w:rsid w:val="00DD79E0"/>
    <w:rsid w:val="00DF1DBE"/>
    <w:rsid w:val="00DF374C"/>
    <w:rsid w:val="00E17679"/>
    <w:rsid w:val="00E20BC1"/>
    <w:rsid w:val="00E22FAE"/>
    <w:rsid w:val="00E330F3"/>
    <w:rsid w:val="00E37C1D"/>
    <w:rsid w:val="00E533E1"/>
    <w:rsid w:val="00E61E2D"/>
    <w:rsid w:val="00E7363D"/>
    <w:rsid w:val="00E76FF4"/>
    <w:rsid w:val="00E807C4"/>
    <w:rsid w:val="00EB3423"/>
    <w:rsid w:val="00EB402E"/>
    <w:rsid w:val="00EE3866"/>
    <w:rsid w:val="00EE4144"/>
    <w:rsid w:val="00EE7AC7"/>
    <w:rsid w:val="00EF05E7"/>
    <w:rsid w:val="00EF3067"/>
    <w:rsid w:val="00EF6D6C"/>
    <w:rsid w:val="00F05D82"/>
    <w:rsid w:val="00F204E2"/>
    <w:rsid w:val="00F2271C"/>
    <w:rsid w:val="00F26EA0"/>
    <w:rsid w:val="00F55860"/>
    <w:rsid w:val="00F61F8B"/>
    <w:rsid w:val="00F64D0F"/>
    <w:rsid w:val="00F67C83"/>
    <w:rsid w:val="00F72F61"/>
    <w:rsid w:val="00F75C46"/>
    <w:rsid w:val="00F8693F"/>
    <w:rsid w:val="00F91EBF"/>
    <w:rsid w:val="00F97C2D"/>
    <w:rsid w:val="00FB15E8"/>
    <w:rsid w:val="00FD517E"/>
    <w:rsid w:val="00FD64EA"/>
    <w:rsid w:val="00FE2A8A"/>
    <w:rsid w:val="00FE4956"/>
    <w:rsid w:val="00FF20B1"/>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019E"/>
  <w15:chartTrackingRefBased/>
  <w15:docId w15:val="{C1A8577D-164F-481B-94DB-F76995C2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after="160" w:line="288" w:lineRule="auto"/>
      <w:ind w:left="2160"/>
    </w:pPr>
    <w:rPr>
      <w:color w:val="5A5A5A"/>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pPr>
    <w:rPr>
      <w:smallCaps/>
      <w:color w:val="938953"/>
      <w:spacing w:val="5"/>
      <w:sz w:val="28"/>
      <w:szCs w:val="28"/>
      <w:lang w:bidi="en-US"/>
    </w:rPr>
  </w:style>
  <w:style w:type="character" w:customStyle="1" w:styleId="SubtitleChar">
    <w:name w:val="Subtitle Char"/>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pPr>
    <w:rPr>
      <w:rFonts w:ascii="Sylfaen"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rPr>
      <w:color w:val="5A5A5A"/>
      <w:lang w:bidi="en-US"/>
    </w:rPr>
  </w:style>
  <w:style w:type="paragraph" w:styleId="EndnoteText">
    <w:name w:val="endnote text"/>
    <w:basedOn w:val="Normal"/>
    <w:link w:val="EndnoteTextChar"/>
    <w:uiPriority w:val="99"/>
    <w:semiHidden/>
    <w:unhideWhenUsed/>
    <w:rsid w:val="002F17F4"/>
  </w:style>
  <w:style w:type="character" w:customStyle="1" w:styleId="EndnoteTextChar">
    <w:name w:val="Endnote Text Char"/>
    <w:link w:val="EndnoteText"/>
    <w:uiPriority w:val="99"/>
    <w:semiHidden/>
    <w:rsid w:val="002F17F4"/>
    <w:rPr>
      <w:color w:val="5A5A5A"/>
      <w:lang w:bidi="en-US"/>
    </w:rPr>
  </w:style>
  <w:style w:type="character" w:styleId="EndnoteReference">
    <w:name w:val="endnote reference"/>
    <w:uiPriority w:val="99"/>
    <w:semiHidden/>
    <w:unhideWhenUsed/>
    <w:rsid w:val="002F1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38629">
      <w:bodyDiv w:val="1"/>
      <w:marLeft w:val="0"/>
      <w:marRight w:val="0"/>
      <w:marTop w:val="0"/>
      <w:marBottom w:val="0"/>
      <w:divBdr>
        <w:top w:val="none" w:sz="0" w:space="0" w:color="auto"/>
        <w:left w:val="none" w:sz="0" w:space="0" w:color="auto"/>
        <w:bottom w:val="none" w:sz="0" w:space="0" w:color="auto"/>
        <w:right w:val="none" w:sz="0" w:space="0" w:color="auto"/>
      </w:divBdr>
    </w:div>
    <w:div w:id="1547334022">
      <w:bodyDiv w:val="1"/>
      <w:marLeft w:val="0"/>
      <w:marRight w:val="0"/>
      <w:marTop w:val="0"/>
      <w:marBottom w:val="0"/>
      <w:divBdr>
        <w:top w:val="none" w:sz="0" w:space="0" w:color="auto"/>
        <w:left w:val="none" w:sz="0" w:space="0" w:color="auto"/>
        <w:bottom w:val="none" w:sz="0" w:space="0" w:color="auto"/>
        <w:right w:val="none" w:sz="0" w:space="0" w:color="auto"/>
      </w:divBdr>
    </w:div>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FD87-0E73-470D-BA7E-CC232564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3355</Words>
  <Characters>19125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6</cp:revision>
  <dcterms:created xsi:type="dcterms:W3CDTF">2025-12-01T08:51:00Z</dcterms:created>
  <dcterms:modified xsi:type="dcterms:W3CDTF">2026-06-19T06:13:00Z</dcterms:modified>
</cp:coreProperties>
</file>